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3364" w14:textId="4E99756B" w:rsidR="00B24998" w:rsidRDefault="00474969">
      <w:pPr>
        <w:pStyle w:val="1"/>
        <w:spacing w:line="261" w:lineRule="auto"/>
        <w:ind w:left="5439" w:right="171" w:hanging="1227"/>
        <w:jc w:val="left"/>
      </w:pPr>
      <w:r>
        <w:t>Інформація для ознайомлення клієнтів з умовами</w:t>
      </w:r>
      <w:r>
        <w:rPr>
          <w:spacing w:val="-57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фінансових послуг</w:t>
      </w:r>
    </w:p>
    <w:p w14:paraId="567E3DFF" w14:textId="77777777" w:rsidR="00B24998" w:rsidRDefault="00B24998">
      <w:pPr>
        <w:pStyle w:val="a3"/>
        <w:ind w:left="0"/>
        <w:rPr>
          <w:b/>
          <w:sz w:val="20"/>
        </w:rPr>
      </w:pPr>
    </w:p>
    <w:p w14:paraId="441D4218" w14:textId="77777777" w:rsidR="00B24998" w:rsidRDefault="00B24998">
      <w:pPr>
        <w:pStyle w:val="a3"/>
        <w:spacing w:before="1"/>
        <w:ind w:left="0"/>
        <w:rPr>
          <w:b/>
          <w:sz w:val="25"/>
        </w:rPr>
      </w:pPr>
    </w:p>
    <w:p w14:paraId="317D601F" w14:textId="3AD95B04" w:rsidR="00B24998" w:rsidRDefault="00474969">
      <w:pPr>
        <w:pStyle w:val="a3"/>
        <w:spacing w:before="90" w:line="259" w:lineRule="auto"/>
        <w:ind w:right="106" w:firstLine="707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 xml:space="preserve">регулювання ринків фінансових послуг» </w:t>
      </w:r>
      <w:r w:rsidR="00563B57" w:rsidRPr="00563B57">
        <w:t>ТОВ «</w:t>
      </w:r>
      <w:bookmarkStart w:id="0" w:name="_Hlk73032977"/>
      <w:r w:rsidR="003F4F77">
        <w:t>ІФ</w:t>
      </w:r>
      <w:bookmarkEnd w:id="0"/>
      <w:r w:rsidR="00563B57" w:rsidRPr="00563B57">
        <w:t>»</w:t>
      </w:r>
      <w:r>
        <w:t>, яке є</w:t>
      </w:r>
      <w:r>
        <w:rPr>
          <w:spacing w:val="1"/>
        </w:rPr>
        <w:t xml:space="preserve"> </w:t>
      </w:r>
      <w:r>
        <w:t>фінансовою установою, до укладення з Клієнтом Договору про надання фінансової послуги</w:t>
      </w:r>
      <w:r>
        <w:rPr>
          <w:spacing w:val="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інформацію</w:t>
      </w:r>
      <w:r>
        <w:rPr>
          <w:spacing w:val="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 шляхом</w:t>
      </w:r>
      <w:r>
        <w:rPr>
          <w:spacing w:val="-1"/>
        </w:rPr>
        <w:t xml:space="preserve"> </w:t>
      </w:r>
      <w:r>
        <w:t>розміщення на</w:t>
      </w:r>
      <w:r>
        <w:rPr>
          <w:spacing w:val="-1"/>
        </w:rPr>
        <w:t xml:space="preserve"> </w:t>
      </w:r>
      <w:r>
        <w:t>сайті Банку</w:t>
      </w:r>
      <w:r>
        <w:rPr>
          <w:spacing w:val="-8"/>
        </w:rPr>
        <w:t xml:space="preserve"> </w:t>
      </w:r>
      <w:r>
        <w:t>цього документу):</w:t>
      </w:r>
    </w:p>
    <w:p w14:paraId="31DD5117" w14:textId="21231607" w:rsidR="00B24998" w:rsidRDefault="00474969">
      <w:pPr>
        <w:pStyle w:val="1"/>
        <w:numPr>
          <w:ilvl w:val="0"/>
          <w:numId w:val="2"/>
        </w:numPr>
        <w:tabs>
          <w:tab w:val="left" w:pos="527"/>
          <w:tab w:val="left" w:pos="528"/>
        </w:tabs>
        <w:spacing w:before="164"/>
      </w:pPr>
      <w:r>
        <w:t>Про</w:t>
      </w:r>
      <w:r>
        <w:rPr>
          <w:spacing w:val="-1"/>
        </w:rPr>
        <w:t xml:space="preserve"> </w:t>
      </w:r>
      <w:r w:rsidR="00563B57" w:rsidRPr="00563B57">
        <w:t>ТОВ «</w:t>
      </w:r>
      <w:r w:rsidR="003F4F77" w:rsidRPr="003F4F77">
        <w:t>ІФ</w:t>
      </w:r>
      <w:r>
        <w:t>»</w:t>
      </w:r>
      <w:r>
        <w:rPr>
          <w:spacing w:val="-1"/>
        </w:rPr>
        <w:t xml:space="preserve"> </w:t>
      </w:r>
      <w:r>
        <w:t xml:space="preserve">(далі </w:t>
      </w:r>
      <w:r w:rsidR="00563B57">
        <w:t>–</w:t>
      </w:r>
      <w:r>
        <w:rPr>
          <w:spacing w:val="-1"/>
        </w:rPr>
        <w:t xml:space="preserve"> </w:t>
      </w:r>
      <w:r w:rsidR="00563B57">
        <w:t>Фінансова установа</w:t>
      </w:r>
      <w:r>
        <w:t>):</w:t>
      </w:r>
    </w:p>
    <w:p w14:paraId="18644404" w14:textId="45AE1517" w:rsidR="00563B57" w:rsidRDefault="00474969" w:rsidP="00563B57">
      <w:pPr>
        <w:pStyle w:val="a3"/>
        <w:spacing w:before="17" w:line="259" w:lineRule="auto"/>
        <w:ind w:right="494"/>
      </w:pPr>
      <w:r>
        <w:t xml:space="preserve">Повне найменування – </w:t>
      </w:r>
      <w:r w:rsidR="00563B57" w:rsidRPr="00563B57">
        <w:t>Т</w:t>
      </w:r>
      <w:r w:rsidR="00563B57">
        <w:t xml:space="preserve">овариство з обмеженою відповідальністю </w:t>
      </w:r>
      <w:r w:rsidR="00563B57" w:rsidRPr="00563B57">
        <w:t>«</w:t>
      </w:r>
      <w:r w:rsidR="003F4F77" w:rsidRPr="003F4F77">
        <w:t>ІФ</w:t>
      </w:r>
      <w:r w:rsidR="00563B57">
        <w:t>»</w:t>
      </w:r>
    </w:p>
    <w:p w14:paraId="127CB24E" w14:textId="3FCF7379" w:rsidR="00B24998" w:rsidRDefault="00474969">
      <w:pPr>
        <w:pStyle w:val="a3"/>
        <w:spacing w:before="17" w:line="259" w:lineRule="auto"/>
        <w:ind w:right="2826"/>
      </w:pPr>
      <w:r>
        <w:rPr>
          <w:spacing w:val="-57"/>
        </w:rPr>
        <w:t xml:space="preserve"> </w:t>
      </w:r>
      <w:r>
        <w:t>Скорочене</w:t>
      </w:r>
      <w:r>
        <w:rPr>
          <w:spacing w:val="-2"/>
        </w:rPr>
        <w:t xml:space="preserve"> </w:t>
      </w:r>
      <w:r>
        <w:t>найменування</w:t>
      </w:r>
      <w:r>
        <w:rPr>
          <w:spacing w:val="1"/>
        </w:rPr>
        <w:t xml:space="preserve"> </w:t>
      </w:r>
      <w:r>
        <w:t>-</w:t>
      </w:r>
      <w:r>
        <w:rPr>
          <w:spacing w:val="59"/>
        </w:rPr>
        <w:t xml:space="preserve"> </w:t>
      </w:r>
      <w:r w:rsidR="00563B57" w:rsidRPr="00563B57">
        <w:t>ТОВ «</w:t>
      </w:r>
      <w:r w:rsidR="003F4F77" w:rsidRPr="003F4F77">
        <w:t>ІФ</w:t>
      </w:r>
      <w:r>
        <w:t>»</w:t>
      </w:r>
    </w:p>
    <w:p w14:paraId="54D110BC" w14:textId="6AA5B54B" w:rsidR="00B24998" w:rsidRDefault="00474969">
      <w:pPr>
        <w:pStyle w:val="a3"/>
        <w:spacing w:before="160"/>
      </w:pPr>
      <w:r>
        <w:t>а)</w:t>
      </w:r>
      <w:r>
        <w:rPr>
          <w:spacing w:val="-4"/>
        </w:rPr>
        <w:t xml:space="preserve"> </w:t>
      </w:r>
      <w:hyperlink r:id="rId5">
        <w:r>
          <w:rPr>
            <w:u w:val="single"/>
          </w:rPr>
          <w:t>Місцезнаходження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та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інші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контакти</w:t>
        </w:r>
        <w:r>
          <w:rPr>
            <w:spacing w:val="-2"/>
            <w:u w:val="single"/>
          </w:rPr>
          <w:t xml:space="preserve"> </w:t>
        </w:r>
        <w:r w:rsidR="00563B57">
          <w:rPr>
            <w:u w:val="single"/>
          </w:rPr>
          <w:t>Фінансової установи</w:t>
        </w:r>
        <w:r>
          <w:rPr>
            <w:u w:val="single"/>
          </w:rPr>
          <w:t>:</w:t>
        </w:r>
      </w:hyperlink>
    </w:p>
    <w:p w14:paraId="11FC1C7D" w14:textId="4FBE35EC" w:rsidR="00563B57" w:rsidRDefault="00474969" w:rsidP="00563B57">
      <w:pPr>
        <w:pStyle w:val="a3"/>
        <w:spacing w:before="21"/>
        <w:ind w:right="-73"/>
      </w:pPr>
      <w:r>
        <w:t xml:space="preserve">місцезнаходження: </w:t>
      </w:r>
      <w:r w:rsidR="00563B57">
        <w:t xml:space="preserve">49000, Україна, </w:t>
      </w:r>
      <w:r>
        <w:t xml:space="preserve">місто </w:t>
      </w:r>
      <w:r w:rsidR="00563B57">
        <w:t>Дніпро</w:t>
      </w:r>
      <w:r>
        <w:t xml:space="preserve">, </w:t>
      </w:r>
      <w:r w:rsidR="003F4F77">
        <w:t>проспект Дмитра Яворницького</w:t>
      </w:r>
      <w:r w:rsidR="00563B57">
        <w:t xml:space="preserve">, буд. </w:t>
      </w:r>
      <w:r w:rsidR="003F4F77">
        <w:t>22</w:t>
      </w:r>
    </w:p>
    <w:p w14:paraId="737BD130" w14:textId="673972B0" w:rsidR="00B24998" w:rsidRDefault="00474969">
      <w:pPr>
        <w:pStyle w:val="a3"/>
        <w:spacing w:before="21"/>
        <w:ind w:right="1524"/>
      </w:pPr>
      <w:r>
        <w:rPr>
          <w:spacing w:val="-57"/>
        </w:rPr>
        <w:t xml:space="preserve"> </w:t>
      </w:r>
      <w:r>
        <w:t>контактні</w:t>
      </w:r>
      <w:r>
        <w:rPr>
          <w:spacing w:val="-1"/>
        </w:rPr>
        <w:t xml:space="preserve"> </w:t>
      </w:r>
      <w:r>
        <w:t xml:space="preserve">телефони: </w:t>
      </w:r>
      <w:r w:rsidR="00563B57">
        <w:t>+380563738347</w:t>
      </w:r>
    </w:p>
    <w:p w14:paraId="701516EB" w14:textId="528F39E9" w:rsidR="00B24998" w:rsidRDefault="00747A39">
      <w:pPr>
        <w:pStyle w:val="a3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1BB41D7" wp14:editId="032A096C">
                <wp:simplePos x="0" y="0"/>
                <wp:positionH relativeFrom="page">
                  <wp:posOffset>2783205</wp:posOffset>
                </wp:positionH>
                <wp:positionV relativeFrom="paragraph">
                  <wp:posOffset>159385</wp:posOffset>
                </wp:positionV>
                <wp:extent cx="131826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7620"/>
                        </a:xfrm>
                        <a:prstGeom prst="rect">
                          <a:avLst/>
                        </a:prstGeom>
                        <a:solidFill>
                          <a:srgbClr val="754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9100B" id="Rectangle 5" o:spid="_x0000_s1026" style="position:absolute;margin-left:219.15pt;margin-top:12.55pt;width:103.8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" fillcolor="#754f34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2"/>
        </w:rPr>
        <w:t xml:space="preserve"> </w:t>
      </w:r>
      <w:r w:rsidR="00474969">
        <w:t>електронної</w:t>
      </w:r>
      <w:r w:rsidR="00474969">
        <w:rPr>
          <w:spacing w:val="-3"/>
        </w:rPr>
        <w:t xml:space="preserve"> </w:t>
      </w:r>
      <w:r w:rsidR="00474969">
        <w:t xml:space="preserve">пошти: </w:t>
      </w:r>
      <w:r w:rsidR="003F4F77" w:rsidRPr="003F4F77">
        <w:t>if@datastealth.net</w:t>
      </w:r>
    </w:p>
    <w:p w14:paraId="741D3891" w14:textId="77777777" w:rsidR="00B24998" w:rsidRDefault="00474969" w:rsidP="00563B57">
      <w:pPr>
        <w:pStyle w:val="a3"/>
        <w:ind w:right="-73"/>
      </w:pPr>
      <w:r>
        <w:t>адреса, за якою приймаються скарги споживачів фінансових послуг – адреса</w:t>
      </w:r>
      <w:r>
        <w:rPr>
          <w:spacing w:val="-57"/>
        </w:rPr>
        <w:t xml:space="preserve"> </w:t>
      </w:r>
      <w:r>
        <w:t>місцезнаходження.</w:t>
      </w:r>
    </w:p>
    <w:p w14:paraId="201014FA" w14:textId="30C26773" w:rsidR="00B24998" w:rsidRDefault="00747A3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7D9BE88" wp14:editId="600F044A">
                <wp:simplePos x="0" y="0"/>
                <wp:positionH relativeFrom="page">
                  <wp:posOffset>4116705</wp:posOffset>
                </wp:positionH>
                <wp:positionV relativeFrom="paragraph">
                  <wp:posOffset>158750</wp:posOffset>
                </wp:positionV>
                <wp:extent cx="99822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A1434" id="Rectangle 4" o:spid="_x0000_s1026" style="position:absolute;margin-left:324.15pt;margin-top:12.5pt;width:78.6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" fillcolor="blue" stroked="f">
                <w10:wrap anchorx="page"/>
              </v:rect>
            </w:pict>
          </mc:Fallback>
        </mc:AlternateContent>
      </w:r>
      <w:r w:rsidR="00474969">
        <w:t>адреса</w:t>
      </w:r>
      <w:r w:rsidR="00474969">
        <w:rPr>
          <w:spacing w:val="-1"/>
        </w:rPr>
        <w:t xml:space="preserve"> </w:t>
      </w:r>
      <w:r w:rsidR="00474969">
        <w:t>власного Веб-сайту</w:t>
      </w:r>
      <w:r w:rsidR="00474969">
        <w:rPr>
          <w:spacing w:val="-6"/>
        </w:rPr>
        <w:t xml:space="preserve"> </w:t>
      </w:r>
      <w:r w:rsidR="00474969">
        <w:t>Банку</w:t>
      </w:r>
      <w:r w:rsidR="00474969">
        <w:rPr>
          <w:spacing w:val="-7"/>
        </w:rPr>
        <w:t xml:space="preserve"> </w:t>
      </w:r>
      <w:r w:rsidR="00474969">
        <w:t>(Сайт</w:t>
      </w:r>
      <w:r w:rsidR="00474969">
        <w:rPr>
          <w:spacing w:val="-2"/>
        </w:rPr>
        <w:t xml:space="preserve"> </w:t>
      </w:r>
      <w:r w:rsidR="00474969">
        <w:t xml:space="preserve">Банку): </w:t>
      </w:r>
      <w:r w:rsidR="00D11B3C" w:rsidRPr="00D11B3C">
        <w:t>http://www.</w:t>
      </w:r>
      <w:r w:rsidR="003F4F77" w:rsidRPr="003F4F77">
        <w:t xml:space="preserve"> I</w:t>
      </w:r>
      <w:r w:rsidR="003F4F77" w:rsidRPr="003F4F77">
        <w:t>f</w:t>
      </w:r>
      <w:r w:rsidR="003F4F77">
        <w:t>.</w:t>
      </w:r>
      <w:r w:rsidR="003F4F77" w:rsidRPr="003F4F77">
        <w:t>datastealth.net</w:t>
      </w:r>
      <w:r w:rsidR="003F4F77" w:rsidRPr="003F4F77">
        <w:t xml:space="preserve"> </w:t>
      </w:r>
      <w:r w:rsidR="00D11B3C" w:rsidRPr="00D11B3C">
        <w:t>/</w:t>
      </w:r>
    </w:p>
    <w:p w14:paraId="24018FDE" w14:textId="77777777" w:rsidR="00B24998" w:rsidRDefault="00B24998">
      <w:pPr>
        <w:pStyle w:val="a3"/>
        <w:spacing w:before="2"/>
        <w:ind w:left="0"/>
        <w:rPr>
          <w:sz w:val="16"/>
        </w:rPr>
      </w:pPr>
    </w:p>
    <w:p w14:paraId="6AF8F157" w14:textId="45AAA6EB" w:rsidR="00B24998" w:rsidRDefault="00474969">
      <w:pPr>
        <w:pStyle w:val="a3"/>
        <w:spacing w:before="90"/>
      </w:pPr>
      <w:r>
        <w:t>б)</w:t>
      </w:r>
      <w:r w:rsidR="00563B57" w:rsidRPr="00563B57">
        <w:rPr>
          <w:spacing w:val="-4"/>
          <w:lang w:val="ru-RU"/>
        </w:rPr>
        <w:t xml:space="preserve"> </w:t>
      </w:r>
      <w:r w:rsidR="00563B57">
        <w:rPr>
          <w:spacing w:val="-4"/>
        </w:rPr>
        <w:t>Фінансова установа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користується</w:t>
      </w:r>
      <w:r>
        <w:rPr>
          <w:spacing w:val="-3"/>
        </w:rPr>
        <w:t xml:space="preserve"> </w:t>
      </w:r>
      <w:r>
        <w:t>послугами</w:t>
      </w:r>
      <w:r>
        <w:rPr>
          <w:spacing w:val="2"/>
        </w:rPr>
        <w:t xml:space="preserve"> </w:t>
      </w:r>
      <w:r>
        <w:t>кредитних</w:t>
      </w:r>
      <w:r>
        <w:rPr>
          <w:spacing w:val="-3"/>
        </w:rPr>
        <w:t xml:space="preserve"> </w:t>
      </w:r>
      <w:r>
        <w:t>посередників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партнерів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кредитування.</w:t>
      </w:r>
    </w:p>
    <w:p w14:paraId="6B4F918F" w14:textId="77777777" w:rsidR="00B24998" w:rsidRDefault="00B24998">
      <w:pPr>
        <w:pStyle w:val="a3"/>
        <w:spacing w:before="10"/>
        <w:ind w:left="0"/>
        <w:rPr>
          <w:sz w:val="25"/>
        </w:rPr>
      </w:pPr>
    </w:p>
    <w:p w14:paraId="66901DFF" w14:textId="09AFC885" w:rsidR="00B24998" w:rsidRDefault="00474969">
      <w:pPr>
        <w:pStyle w:val="a3"/>
        <w:ind w:right="434"/>
      </w:pPr>
      <w:r>
        <w:t xml:space="preserve">в) </w:t>
      </w:r>
      <w:hyperlink r:id="rId6">
        <w:r>
          <w:rPr>
            <w:u w:val="single"/>
          </w:rPr>
          <w:t>Відомості про державну реєстрацію та включення</w:t>
        </w:r>
        <w:r w:rsidRPr="00563B57">
          <w:t xml:space="preserve"> </w:t>
        </w:r>
        <w:r w:rsidR="00563B57" w:rsidRPr="00563B57">
          <w:rPr>
            <w:u w:val="single"/>
          </w:rPr>
          <w:t>Фінансової установи</w:t>
        </w:r>
        <w:r>
          <w:rPr>
            <w:u w:val="single"/>
          </w:rPr>
          <w:t xml:space="preserve"> до Державного реєстру </w:t>
        </w:r>
        <w:r w:rsidR="00563B57" w:rsidRPr="00563B57">
          <w:rPr>
            <w:u w:val="single"/>
          </w:rPr>
          <w:t>Фінансових установ</w:t>
        </w:r>
      </w:hyperlink>
      <w:r>
        <w:t>:</w:t>
      </w:r>
      <w:r>
        <w:rPr>
          <w:spacing w:val="-57"/>
        </w:rPr>
        <w:t xml:space="preserve"> </w:t>
      </w:r>
      <w:r w:rsidR="00EC3E56">
        <w:rPr>
          <w:spacing w:val="-57"/>
        </w:rPr>
        <w:t xml:space="preserve"> </w:t>
      </w:r>
      <w:r w:rsidR="009A2F5C">
        <w:t>Фінансова установа</w:t>
      </w:r>
      <w:r>
        <w:t xml:space="preserve"> зареєстрован</w:t>
      </w:r>
      <w:r w:rsidR="009A2F5C">
        <w:t>а</w:t>
      </w:r>
      <w:r>
        <w:t xml:space="preserve"> </w:t>
      </w:r>
      <w:r w:rsidR="003F4F77" w:rsidRPr="003F4F77">
        <w:t>23.08.2012</w:t>
      </w:r>
      <w:r>
        <w:t xml:space="preserve">.; Дата запису: </w:t>
      </w:r>
      <w:r w:rsidR="003F4F77" w:rsidRPr="003F4F77">
        <w:t>23.08.2012</w:t>
      </w:r>
      <w:r w:rsidR="003F4F77" w:rsidRPr="003F4F77">
        <w:t xml:space="preserve"> </w:t>
      </w:r>
      <w:r>
        <w:t>р.</w:t>
      </w:r>
      <w:r>
        <w:rPr>
          <w:spacing w:val="1"/>
        </w:rPr>
        <w:t xml:space="preserve"> </w:t>
      </w:r>
      <w:r>
        <w:t>Номер запису:</w:t>
      </w:r>
      <w:r>
        <w:rPr>
          <w:spacing w:val="1"/>
        </w:rPr>
        <w:t xml:space="preserve"> </w:t>
      </w:r>
      <w:r w:rsidR="003F4F77" w:rsidRPr="003F4F77">
        <w:t>12241020000055251</w:t>
      </w:r>
      <w:r>
        <w:t>.</w:t>
      </w:r>
    </w:p>
    <w:p w14:paraId="41DBB400" w14:textId="3D5666EF" w:rsidR="00B24998" w:rsidRDefault="00474969">
      <w:pPr>
        <w:pStyle w:val="a3"/>
      </w:pPr>
      <w:r>
        <w:t>Код</w:t>
      </w:r>
      <w:r>
        <w:rPr>
          <w:spacing w:val="-3"/>
        </w:rPr>
        <w:t xml:space="preserve"> </w:t>
      </w:r>
      <w:r>
        <w:t>ЄДРПРОУ</w:t>
      </w:r>
      <w:r>
        <w:rPr>
          <w:spacing w:val="-2"/>
        </w:rPr>
        <w:t xml:space="preserve"> </w:t>
      </w:r>
      <w:r w:rsidR="003F4F77">
        <w:rPr>
          <w:color w:val="343434"/>
        </w:rPr>
        <w:t>38359365</w:t>
      </w:r>
      <w:r>
        <w:t>.</w:t>
      </w:r>
    </w:p>
    <w:p w14:paraId="24954136" w14:textId="6D195549" w:rsidR="00B24998" w:rsidRDefault="00474969">
      <w:pPr>
        <w:pStyle w:val="a3"/>
      </w:pPr>
      <w:r>
        <w:t>Дата</w:t>
      </w:r>
      <w:r>
        <w:rPr>
          <w:spacing w:val="47"/>
        </w:rPr>
        <w:t xml:space="preserve"> </w:t>
      </w:r>
      <w:r>
        <w:t>внесення</w:t>
      </w:r>
      <w:r>
        <w:rPr>
          <w:spacing w:val="49"/>
        </w:rPr>
        <w:t xml:space="preserve"> </w:t>
      </w:r>
      <w:r w:rsidR="009A2F5C">
        <w:t>Фінансової установи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Державного</w:t>
      </w:r>
      <w:r>
        <w:rPr>
          <w:spacing w:val="48"/>
        </w:rPr>
        <w:t xml:space="preserve"> </w:t>
      </w:r>
      <w:r>
        <w:t>реєстру</w:t>
      </w:r>
      <w:r>
        <w:rPr>
          <w:spacing w:val="45"/>
        </w:rPr>
        <w:t xml:space="preserve"> </w:t>
      </w:r>
      <w:r w:rsidR="009A2F5C">
        <w:t>фінансових установ</w:t>
      </w:r>
      <w:r>
        <w:t>:</w:t>
      </w:r>
      <w:r>
        <w:rPr>
          <w:spacing w:val="49"/>
        </w:rPr>
        <w:t xml:space="preserve"> </w:t>
      </w:r>
      <w:r w:rsidR="003F4F77">
        <w:t>22.11.2012</w:t>
      </w:r>
      <w:r>
        <w:t>р.,</w:t>
      </w:r>
      <w:r>
        <w:rPr>
          <w:spacing w:val="48"/>
        </w:rPr>
        <w:t xml:space="preserve"> </w:t>
      </w:r>
      <w:r>
        <w:t>реєстраційний</w:t>
      </w:r>
      <w:r>
        <w:rPr>
          <w:spacing w:val="46"/>
        </w:rPr>
        <w:t xml:space="preserve"> </w:t>
      </w:r>
      <w:r>
        <w:t>номер</w:t>
      </w:r>
      <w:r>
        <w:rPr>
          <w:spacing w:val="45"/>
        </w:rPr>
        <w:t xml:space="preserve"> </w:t>
      </w:r>
      <w:r>
        <w:t>в</w:t>
      </w:r>
      <w:r w:rsidR="009A2F5C">
        <w:t xml:space="preserve"> </w:t>
      </w:r>
      <w:r>
        <w:rPr>
          <w:spacing w:val="-57"/>
        </w:rPr>
        <w:t xml:space="preserve"> </w:t>
      </w:r>
      <w:r>
        <w:t>Державному</w:t>
      </w:r>
      <w:r>
        <w:rPr>
          <w:spacing w:val="-6"/>
        </w:rPr>
        <w:t xml:space="preserve"> </w:t>
      </w:r>
      <w:r>
        <w:t>реєстрі</w:t>
      </w:r>
      <w:r>
        <w:rPr>
          <w:spacing w:val="2"/>
        </w:rPr>
        <w:t xml:space="preserve"> </w:t>
      </w:r>
      <w:r w:rsidR="009A2F5C" w:rsidRPr="009A2F5C">
        <w:t>фінансових установ</w:t>
      </w:r>
      <w:r>
        <w:t xml:space="preserve">: </w:t>
      </w:r>
      <w:r w:rsidR="003F4F77">
        <w:t>13102780</w:t>
      </w:r>
      <w:r>
        <w:t>.</w:t>
      </w:r>
    </w:p>
    <w:p w14:paraId="0CF38CF6" w14:textId="77777777" w:rsidR="00B24998" w:rsidRDefault="00B24998">
      <w:pPr>
        <w:pStyle w:val="a3"/>
        <w:ind w:left="0"/>
      </w:pPr>
    </w:p>
    <w:p w14:paraId="767372C2" w14:textId="76DB35B7" w:rsidR="00B24998" w:rsidRDefault="00474969">
      <w:pPr>
        <w:pStyle w:val="a3"/>
        <w:spacing w:before="1"/>
        <w:jc w:val="both"/>
      </w:pPr>
      <w:r>
        <w:t>г)</w:t>
      </w:r>
      <w:r>
        <w:rPr>
          <w:spacing w:val="-2"/>
        </w:rPr>
        <w:t xml:space="preserve"> </w:t>
      </w:r>
      <w:r>
        <w:rPr>
          <w:u w:val="single"/>
        </w:rPr>
        <w:t>Інформацію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</w:t>
      </w:r>
      <w:r>
        <w:rPr>
          <w:spacing w:val="-2"/>
          <w:u w:val="single"/>
        </w:rPr>
        <w:t xml:space="preserve"> </w:t>
      </w:r>
      <w:r>
        <w:rPr>
          <w:u w:val="single"/>
        </w:rPr>
        <w:t>ліцензії</w:t>
      </w:r>
      <w:r>
        <w:rPr>
          <w:spacing w:val="-4"/>
          <w:u w:val="single"/>
        </w:rPr>
        <w:t xml:space="preserve"> </w:t>
      </w:r>
      <w:r>
        <w:rPr>
          <w:u w:val="single"/>
        </w:rPr>
        <w:t>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дозволи</w:t>
      </w:r>
      <w:r>
        <w:rPr>
          <w:spacing w:val="-3"/>
          <w:u w:val="single"/>
        </w:rPr>
        <w:t xml:space="preserve"> </w:t>
      </w:r>
      <w:r w:rsidR="003D1780" w:rsidRPr="003D1780">
        <w:rPr>
          <w:u w:val="single"/>
        </w:rPr>
        <w:t>Фінансової установи</w:t>
      </w:r>
      <w:r>
        <w:rPr>
          <w:u w:val="single"/>
        </w:rPr>
        <w:t>:</w:t>
      </w:r>
    </w:p>
    <w:p w14:paraId="460681EC" w14:textId="7CB5469A" w:rsidR="00B24998" w:rsidRDefault="003D1780">
      <w:pPr>
        <w:pStyle w:val="a3"/>
        <w:ind w:right="102"/>
        <w:jc w:val="both"/>
      </w:pPr>
      <w:r w:rsidRPr="003D1780">
        <w:t>Фінансов</w:t>
      </w:r>
      <w:r>
        <w:t>а</w:t>
      </w:r>
      <w:r w:rsidRPr="003D1780">
        <w:t xml:space="preserve"> установ</w:t>
      </w:r>
      <w:r>
        <w:t>а</w:t>
      </w:r>
      <w:r w:rsidR="00474969">
        <w:rPr>
          <w:spacing w:val="1"/>
        </w:rPr>
        <w:t xml:space="preserve"> </w:t>
      </w:r>
      <w:r w:rsidR="00474969">
        <w:t>надає</w:t>
      </w:r>
      <w:r w:rsidR="00474969">
        <w:rPr>
          <w:spacing w:val="1"/>
        </w:rPr>
        <w:t xml:space="preserve"> </w:t>
      </w:r>
      <w:r w:rsidR="00474969">
        <w:t>послуги</w:t>
      </w:r>
      <w:r w:rsidR="00474969">
        <w:rPr>
          <w:spacing w:val="1"/>
        </w:rPr>
        <w:t xml:space="preserve"> </w:t>
      </w:r>
      <w:r w:rsidR="00474969">
        <w:t>на</w:t>
      </w:r>
      <w:r w:rsidR="00474969">
        <w:rPr>
          <w:spacing w:val="1"/>
        </w:rPr>
        <w:t xml:space="preserve"> </w:t>
      </w:r>
      <w:r w:rsidR="00474969">
        <w:t>підставі</w:t>
      </w:r>
      <w:r w:rsidR="00474969">
        <w:rPr>
          <w:spacing w:val="1"/>
        </w:rPr>
        <w:t xml:space="preserve"> </w:t>
      </w:r>
      <w:r>
        <w:t>л</w:t>
      </w:r>
      <w:r w:rsidR="00474969">
        <w:t>іцензі</w:t>
      </w:r>
      <w:r w:rsidR="00152F01">
        <w:t>й</w:t>
      </w:r>
      <w:r>
        <w:t>,</w:t>
      </w:r>
      <w:r w:rsidR="00474969">
        <w:rPr>
          <w:spacing w:val="1"/>
        </w:rPr>
        <w:t xml:space="preserve"> </w:t>
      </w:r>
      <w:r w:rsidR="00474969">
        <w:t>виданої</w:t>
      </w:r>
      <w:r w:rsidR="00474969">
        <w:rPr>
          <w:spacing w:val="1"/>
        </w:rPr>
        <w:t xml:space="preserve"> </w:t>
      </w:r>
      <w:r w:rsidRPr="003D1780">
        <w:t>Національною комісією, що здійснює державне регулювання у сфері ринків фінансових послуг</w:t>
      </w:r>
      <w:r w:rsidR="00474969">
        <w:t xml:space="preserve">  з необмеженим</w:t>
      </w:r>
      <w:r w:rsidR="00474969">
        <w:rPr>
          <w:spacing w:val="-2"/>
        </w:rPr>
        <w:t xml:space="preserve"> </w:t>
      </w:r>
      <w:r w:rsidR="00474969">
        <w:t>терміном</w:t>
      </w:r>
      <w:r w:rsidR="00474969">
        <w:rPr>
          <w:spacing w:val="-1"/>
        </w:rPr>
        <w:t xml:space="preserve"> </w:t>
      </w:r>
      <w:r w:rsidR="00474969">
        <w:t>дії.</w:t>
      </w:r>
    </w:p>
    <w:p w14:paraId="71030E0F" w14:textId="77777777" w:rsidR="003F4F77" w:rsidRDefault="003F4F77" w:rsidP="003F4F77">
      <w:pPr>
        <w:pStyle w:val="a3"/>
        <w:spacing w:before="1"/>
        <w:ind w:left="142"/>
        <w:jc w:val="both"/>
      </w:pPr>
      <w:r>
        <w:t>1.</w:t>
      </w:r>
      <w:r>
        <w:tab/>
        <w:t>Надання послуг з факторингу -  Ліцензія, що видана Національною комісією, що здійснює державне регулювання у сфері ринків фінансових послуг - Розпорядження від 16 травня 2017 р. № 1711, вид діяльності: НАДАННЯ ПОСЛУГ З ФАКТОРИНГУ, строк дії ліцензії з 16 травня 2017 р. Безстрокова.</w:t>
      </w:r>
    </w:p>
    <w:p w14:paraId="1D3F368F" w14:textId="77777777" w:rsidR="003F4F77" w:rsidRDefault="003F4F77" w:rsidP="003F4F77">
      <w:pPr>
        <w:pStyle w:val="a3"/>
        <w:spacing w:before="1"/>
        <w:ind w:left="142"/>
        <w:jc w:val="both"/>
      </w:pPr>
    </w:p>
    <w:p w14:paraId="1D1CCF03" w14:textId="77777777" w:rsidR="003F4F77" w:rsidRDefault="003F4F77" w:rsidP="003F4F77">
      <w:pPr>
        <w:pStyle w:val="a3"/>
        <w:spacing w:before="1"/>
        <w:ind w:left="142"/>
        <w:jc w:val="both"/>
      </w:pPr>
      <w:r>
        <w:t>2.</w:t>
      </w:r>
      <w:r>
        <w:tab/>
        <w:t>Надання послуг з фінансового лізингу - Ліцензія, що видана Національною комісією, що здійснює державне регулювання у сфері ринків фінансових послуг - Розпорядження від 16 травня 2017 р. № 1711, вид діяльності: НАДАННЯ ПОСЛУГ З ФІНАНСОВОГО ЛІЗИНГУ, строк дії ліцензії з 16 травня  2017 р. Безстрокова.</w:t>
      </w:r>
    </w:p>
    <w:p w14:paraId="753E6F5E" w14:textId="77777777" w:rsidR="003F4F77" w:rsidRDefault="003F4F77" w:rsidP="003F4F77">
      <w:pPr>
        <w:pStyle w:val="a3"/>
        <w:spacing w:before="1"/>
        <w:ind w:left="142"/>
        <w:jc w:val="both"/>
      </w:pPr>
    </w:p>
    <w:p w14:paraId="77435BB6" w14:textId="34A34E62" w:rsidR="003F4F77" w:rsidRDefault="003F4F77" w:rsidP="003F4F77">
      <w:pPr>
        <w:pStyle w:val="a3"/>
        <w:spacing w:before="1"/>
        <w:ind w:left="142"/>
        <w:jc w:val="both"/>
      </w:pPr>
      <w:r>
        <w:t>3.</w:t>
      </w:r>
      <w:r>
        <w:tab/>
        <w:t>Надання коштів у позику, в тому числі і на умовах фінансового кредиту - Ліцензія, що видана Національною комісією, що здійснює державне регулювання у сфері ринків фінансових послуг - Розпорядження від 16 травня 2017 р. № 1711, вид діяльності: надання коштів у позику, в тому числі і на умовах фінансового кредиту, строк дії ліцензії з 16 травня 2017 р. Безстрокова.</w:t>
      </w:r>
    </w:p>
    <w:p w14:paraId="7802DF4A" w14:textId="77777777" w:rsidR="003F4F77" w:rsidRDefault="003F4F77" w:rsidP="003F4F77">
      <w:pPr>
        <w:pStyle w:val="a3"/>
        <w:spacing w:before="1"/>
        <w:ind w:left="142"/>
        <w:jc w:val="both"/>
      </w:pPr>
    </w:p>
    <w:p w14:paraId="0643F317" w14:textId="73F18236" w:rsidR="00B24998" w:rsidRPr="00EC3E56" w:rsidRDefault="003F4F77" w:rsidP="003F4F77">
      <w:pPr>
        <w:pStyle w:val="a3"/>
        <w:spacing w:before="1"/>
        <w:ind w:left="142"/>
        <w:jc w:val="both"/>
        <w:rPr>
          <w:b/>
          <w:bCs/>
          <w:color w:val="FF0000"/>
          <w:sz w:val="18"/>
        </w:rPr>
      </w:pPr>
      <w:r>
        <w:t>4.</w:t>
      </w:r>
      <w:r>
        <w:tab/>
        <w:t xml:space="preserve">Надання гарантій та </w:t>
      </w:r>
      <w:proofErr w:type="spellStart"/>
      <w:r>
        <w:t>поручительств</w:t>
      </w:r>
      <w:proofErr w:type="spellEnd"/>
      <w:r>
        <w:t xml:space="preserve"> - Ліцензія, що видана Національною комісією, що здійснює державне регулювання у сфері ринків фінансових послуг - Розпорядження від 06 червня 2017 р. № 2354, вид діяльності: надання гарантій та </w:t>
      </w:r>
      <w:proofErr w:type="spellStart"/>
      <w:r>
        <w:t>поручительств</w:t>
      </w:r>
      <w:proofErr w:type="spellEnd"/>
      <w:r>
        <w:t>, строк дії ліцензії з 06 червня 2017 р. Безстрокова.</w:t>
      </w:r>
      <w:r w:rsidR="003D1780" w:rsidRPr="003D1780">
        <w:t xml:space="preserve">. </w:t>
      </w:r>
      <w:r w:rsidRPr="003F4F77">
        <w:rPr>
          <w:rStyle w:val="a5"/>
          <w:lang w:val="en-US"/>
        </w:rPr>
        <w:t>https://kis.bank.gov.ua/Home/SrchViewLic/30000001001228</w:t>
      </w:r>
      <w:r w:rsidRPr="003F4F77">
        <w:rPr>
          <w:rStyle w:val="a5"/>
          <w:lang w:val="en-US"/>
        </w:rPr>
        <w:t xml:space="preserve"> </w:t>
      </w:r>
      <w:r w:rsidR="003D1780" w:rsidRPr="00EC3E56">
        <w:rPr>
          <w:b/>
          <w:bCs/>
          <w:color w:val="FF0000"/>
        </w:rPr>
        <w:t>(</w:t>
      </w:r>
      <w:proofErr w:type="spellStart"/>
      <w:r w:rsidR="003D1780" w:rsidRPr="00EC3E56">
        <w:rPr>
          <w:b/>
          <w:bCs/>
          <w:color w:val="FF0000"/>
        </w:rPr>
        <w:t>сделать</w:t>
      </w:r>
      <w:proofErr w:type="spellEnd"/>
      <w:r w:rsidR="003D1780" w:rsidRPr="00EC3E56">
        <w:rPr>
          <w:b/>
          <w:bCs/>
          <w:color w:val="FF0000"/>
        </w:rPr>
        <w:t xml:space="preserve"> </w:t>
      </w:r>
      <w:proofErr w:type="spellStart"/>
      <w:r w:rsidR="003D1780" w:rsidRPr="00EC3E56">
        <w:rPr>
          <w:b/>
          <w:bCs/>
          <w:color w:val="FF0000"/>
        </w:rPr>
        <w:t>ссылку</w:t>
      </w:r>
      <w:proofErr w:type="spellEnd"/>
      <w:r w:rsidR="003D1780" w:rsidRPr="00EC3E56">
        <w:rPr>
          <w:b/>
          <w:bCs/>
          <w:color w:val="FF0000"/>
        </w:rPr>
        <w:t>!!!)</w:t>
      </w:r>
    </w:p>
    <w:p w14:paraId="77D165C9" w14:textId="77777777" w:rsidR="00B24998" w:rsidRDefault="00474969">
      <w:pPr>
        <w:pStyle w:val="a3"/>
        <w:spacing w:before="90" w:line="259" w:lineRule="auto"/>
      </w:pPr>
      <w:r>
        <w:t>ґ)</w:t>
      </w:r>
      <w:r>
        <w:rPr>
          <w:spacing w:val="1"/>
        </w:rPr>
        <w:t xml:space="preserve"> </w:t>
      </w:r>
      <w:hyperlink r:id="rId7">
        <w:r>
          <w:t>Контактну</w:t>
        </w:r>
        <w:r>
          <w:rPr>
            <w:spacing w:val="1"/>
          </w:rPr>
          <w:t xml:space="preserve"> </w:t>
        </w:r>
        <w:r>
          <w:t>інформацію</w:t>
        </w:r>
        <w:r>
          <w:rPr>
            <w:spacing w:val="1"/>
          </w:rPr>
          <w:t xml:space="preserve"> </w:t>
        </w:r>
        <w:r>
          <w:t>органу,</w:t>
        </w:r>
        <w:r>
          <w:rPr>
            <w:spacing w:val="1"/>
          </w:rPr>
          <w:t xml:space="preserve"> </w:t>
        </w:r>
        <w:r>
          <w:t>який</w:t>
        </w:r>
        <w:r>
          <w:rPr>
            <w:spacing w:val="1"/>
          </w:rPr>
          <w:t xml:space="preserve"> </w:t>
        </w:r>
        <w:r>
          <w:t>здійснює</w:t>
        </w:r>
        <w:r>
          <w:rPr>
            <w:spacing w:val="1"/>
          </w:rPr>
          <w:t xml:space="preserve"> </w:t>
        </w:r>
        <w:r>
          <w:t>державне</w:t>
        </w:r>
        <w:r>
          <w:rPr>
            <w:spacing w:val="1"/>
          </w:rPr>
          <w:t xml:space="preserve"> </w:t>
        </w:r>
        <w:r>
          <w:t>регулювання</w:t>
        </w:r>
        <w:r>
          <w:rPr>
            <w:spacing w:val="1"/>
          </w:rPr>
          <w:t xml:space="preserve"> </w:t>
        </w:r>
        <w:r>
          <w:t>щодо</w:t>
        </w:r>
        <w:r>
          <w:rPr>
            <w:spacing w:val="1"/>
          </w:rPr>
          <w:t xml:space="preserve"> </w:t>
        </w:r>
        <w:r>
          <w:t>діяльності</w:t>
        </w:r>
      </w:hyperlink>
      <w:r>
        <w:rPr>
          <w:spacing w:val="-57"/>
        </w:rPr>
        <w:t xml:space="preserve"> </w:t>
      </w:r>
      <w:hyperlink r:id="rId8">
        <w:r>
          <w:t>Банку:</w:t>
        </w:r>
      </w:hyperlink>
    </w:p>
    <w:p w14:paraId="373AC535" w14:textId="77777777" w:rsidR="00B24998" w:rsidRDefault="00474969">
      <w:pPr>
        <w:pStyle w:val="a3"/>
        <w:spacing w:line="259" w:lineRule="auto"/>
        <w:ind w:right="541"/>
      </w:pPr>
      <w:r>
        <w:rPr>
          <w:u w:val="single"/>
        </w:rPr>
        <w:t>Державне регулювання діяльності Банку як банківської установи здійснює Національний</w:t>
      </w:r>
      <w:r>
        <w:rPr>
          <w:spacing w:val="-57"/>
        </w:rPr>
        <w:t xml:space="preserve"> </w:t>
      </w:r>
      <w:r>
        <w:rPr>
          <w:u w:val="single"/>
        </w:rPr>
        <w:t>банк</w:t>
      </w:r>
      <w:r>
        <w:rPr>
          <w:spacing w:val="-1"/>
          <w:u w:val="single"/>
        </w:rPr>
        <w:t xml:space="preserve"> </w:t>
      </w:r>
      <w:r>
        <w:rPr>
          <w:u w:val="single"/>
        </w:rPr>
        <w:t>України:</w:t>
      </w:r>
    </w:p>
    <w:p w14:paraId="64AC5F63" w14:textId="77777777" w:rsidR="00B24998" w:rsidRDefault="00474969">
      <w:pPr>
        <w:pStyle w:val="a3"/>
        <w:spacing w:line="261" w:lineRule="auto"/>
        <w:ind w:right="2538"/>
      </w:pPr>
      <w:r>
        <w:t>місцезнаходження: вулиця Інститутська, будинок 9, місто Київ, 01601</w:t>
      </w:r>
      <w:r>
        <w:rPr>
          <w:spacing w:val="-57"/>
        </w:rPr>
        <w:t xml:space="preserve"> </w:t>
      </w:r>
      <w:r>
        <w:t>контактний</w:t>
      </w:r>
      <w:r>
        <w:rPr>
          <w:spacing w:val="-1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Гаряча</w:t>
      </w:r>
      <w:r>
        <w:rPr>
          <w:spacing w:val="-1"/>
        </w:rPr>
        <w:t xml:space="preserve"> </w:t>
      </w:r>
      <w:r>
        <w:t>лінія: 0 800 505</w:t>
      </w:r>
      <w:r>
        <w:rPr>
          <w:spacing w:val="1"/>
        </w:rPr>
        <w:t xml:space="preserve"> </w:t>
      </w:r>
      <w:r>
        <w:t>240</w:t>
      </w:r>
    </w:p>
    <w:p w14:paraId="43D450B3" w14:textId="77777777" w:rsidR="00B24998" w:rsidRDefault="00474969">
      <w:pPr>
        <w:pStyle w:val="a3"/>
        <w:spacing w:line="273" w:lineRule="exact"/>
      </w:pPr>
      <w:r>
        <w:t>Веб-сайт:</w:t>
      </w:r>
      <w:r>
        <w:rPr>
          <w:spacing w:val="-3"/>
        </w:rPr>
        <w:t xml:space="preserve"> </w:t>
      </w:r>
      <w:r>
        <w:rPr>
          <w:color w:val="0000FF"/>
          <w:u w:val="single" w:color="0000FF"/>
        </w:rPr>
        <w:t>https://bank.gov.ua</w:t>
      </w:r>
    </w:p>
    <w:p w14:paraId="4672571B" w14:textId="77777777" w:rsidR="00B24998" w:rsidRDefault="00B24998">
      <w:pPr>
        <w:spacing w:line="259" w:lineRule="auto"/>
        <w:sectPr w:rsidR="00B24998">
          <w:type w:val="continuous"/>
          <w:pgSz w:w="11910" w:h="16840"/>
          <w:pgMar w:top="620" w:right="600" w:bottom="280" w:left="1460" w:header="720" w:footer="720" w:gutter="0"/>
          <w:cols w:space="720"/>
        </w:sectPr>
      </w:pPr>
    </w:p>
    <w:p w14:paraId="2B848D63" w14:textId="77777777" w:rsidR="00B24998" w:rsidRDefault="00474969">
      <w:pPr>
        <w:pStyle w:val="1"/>
        <w:numPr>
          <w:ilvl w:val="0"/>
          <w:numId w:val="2"/>
        </w:numPr>
        <w:tabs>
          <w:tab w:val="left" w:pos="384"/>
        </w:tabs>
        <w:ind w:left="383" w:hanging="284"/>
      </w:pPr>
      <w:r>
        <w:lastRenderedPageBreak/>
        <w:t>Про</w:t>
      </w:r>
      <w:r>
        <w:rPr>
          <w:spacing w:val="-1"/>
        </w:rPr>
        <w:t xml:space="preserve"> </w:t>
      </w:r>
      <w:r>
        <w:t>перелік фінансових послуг,  порядок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їх надання.</w:t>
      </w:r>
    </w:p>
    <w:p w14:paraId="1730DBFE" w14:textId="0DF982E8" w:rsidR="00B24998" w:rsidRDefault="00474969">
      <w:pPr>
        <w:pStyle w:val="a3"/>
        <w:spacing w:before="20"/>
        <w:jc w:val="both"/>
      </w:pPr>
      <w:r>
        <w:t>Відповідну</w:t>
      </w:r>
      <w:r>
        <w:rPr>
          <w:spacing w:val="-9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розміщено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сторінках</w:t>
      </w:r>
      <w:r>
        <w:rPr>
          <w:spacing w:val="1"/>
        </w:rPr>
        <w:t xml:space="preserve"> </w:t>
      </w:r>
      <w:r>
        <w:t>Сайту</w:t>
      </w:r>
      <w:r>
        <w:rPr>
          <w:spacing w:val="-9"/>
        </w:rPr>
        <w:t xml:space="preserve"> </w:t>
      </w:r>
      <w:r w:rsidR="00AB73B9">
        <w:rPr>
          <w:spacing w:val="-9"/>
        </w:rPr>
        <w:t>Фінансової установи</w:t>
      </w:r>
      <w:r>
        <w:t>.</w:t>
      </w:r>
      <w:r w:rsidR="00AB73B9" w:rsidRPr="00AB73B9">
        <w:t xml:space="preserve"> </w:t>
      </w:r>
      <w:r w:rsidR="00AB73B9">
        <w:t xml:space="preserve">Фінансова установа надає таку фінансову послугу: </w:t>
      </w:r>
      <w:r w:rsidR="00AB73B9" w:rsidRPr="003D1780">
        <w:t>надання коштів у позику, в тому числі і на умовах фінансового кредиту</w:t>
      </w:r>
    </w:p>
    <w:p w14:paraId="35C4B150" w14:textId="77777777" w:rsidR="00B24998" w:rsidRDefault="00B24998">
      <w:pPr>
        <w:pStyle w:val="a3"/>
        <w:spacing w:before="1"/>
        <w:ind w:left="0"/>
        <w:rPr>
          <w:sz w:val="26"/>
        </w:rPr>
      </w:pPr>
    </w:p>
    <w:p w14:paraId="55D324F3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0"/>
      </w:pPr>
      <w:r>
        <w:t>Про</w:t>
      </w:r>
      <w:r>
        <w:rPr>
          <w:spacing w:val="-2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захисту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послуг</w:t>
      </w:r>
    </w:p>
    <w:p w14:paraId="203D64C8" w14:textId="77777777" w:rsidR="00B24998" w:rsidRDefault="00474969" w:rsidP="00AB73B9">
      <w:pPr>
        <w:pStyle w:val="a3"/>
        <w:spacing w:before="178"/>
        <w:jc w:val="both"/>
      </w:pPr>
      <w:r>
        <w:t>Механізм</w:t>
      </w:r>
      <w:r>
        <w:rPr>
          <w:spacing w:val="52"/>
        </w:rPr>
        <w:t xml:space="preserve"> </w:t>
      </w:r>
      <w:r>
        <w:t>захисту</w:t>
      </w:r>
      <w:r>
        <w:rPr>
          <w:spacing w:val="48"/>
        </w:rPr>
        <w:t xml:space="preserve"> </w:t>
      </w:r>
      <w:r>
        <w:t>прав</w:t>
      </w:r>
      <w:r>
        <w:rPr>
          <w:spacing w:val="55"/>
        </w:rPr>
        <w:t xml:space="preserve"> </w:t>
      </w:r>
      <w:r>
        <w:t>споживачів</w:t>
      </w:r>
      <w:r>
        <w:rPr>
          <w:spacing w:val="55"/>
        </w:rPr>
        <w:t xml:space="preserve"> </w:t>
      </w:r>
      <w:r>
        <w:t>фінансових</w:t>
      </w:r>
      <w:r>
        <w:rPr>
          <w:spacing w:val="55"/>
        </w:rPr>
        <w:t xml:space="preserve"> </w:t>
      </w:r>
      <w:r>
        <w:t>послуг</w:t>
      </w:r>
      <w:r>
        <w:rPr>
          <w:spacing w:val="55"/>
        </w:rPr>
        <w:t xml:space="preserve"> </w:t>
      </w:r>
      <w:r>
        <w:t>визначається</w:t>
      </w:r>
      <w:r>
        <w:rPr>
          <w:spacing w:val="55"/>
        </w:rPr>
        <w:t xml:space="preserve"> </w:t>
      </w:r>
      <w:r>
        <w:t>Цивільним</w:t>
      </w:r>
      <w:r>
        <w:rPr>
          <w:spacing w:val="52"/>
        </w:rPr>
        <w:t xml:space="preserve"> </w:t>
      </w:r>
      <w:r>
        <w:t>кодексом</w:t>
      </w:r>
      <w:r>
        <w:rPr>
          <w:spacing w:val="-57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Господарським</w:t>
      </w:r>
      <w:r>
        <w:rPr>
          <w:spacing w:val="-11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України,</w:t>
      </w:r>
      <w:r>
        <w:rPr>
          <w:spacing w:val="-11"/>
        </w:rPr>
        <w:t xml:space="preserve"> </w:t>
      </w:r>
      <w:r>
        <w:t>Законами</w:t>
      </w:r>
      <w:r>
        <w:rPr>
          <w:spacing w:val="-10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«Про</w:t>
      </w:r>
      <w:r>
        <w:rPr>
          <w:spacing w:val="-11"/>
        </w:rPr>
        <w:t xml:space="preserve"> </w:t>
      </w:r>
      <w:r>
        <w:t>захист</w:t>
      </w:r>
      <w:r>
        <w:rPr>
          <w:spacing w:val="-10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споживачів»,</w:t>
      </w:r>
    </w:p>
    <w:p w14:paraId="6E5012B6" w14:textId="77777777" w:rsidR="00B24998" w:rsidRDefault="00474969" w:rsidP="00AB73B9">
      <w:pPr>
        <w:pStyle w:val="a3"/>
        <w:jc w:val="both"/>
      </w:pPr>
      <w:r>
        <w:t>«Про</w:t>
      </w:r>
      <w:r>
        <w:rPr>
          <w:spacing w:val="37"/>
        </w:rPr>
        <w:t xml:space="preserve"> </w:t>
      </w:r>
      <w:r>
        <w:t>споживче</w:t>
      </w:r>
      <w:r>
        <w:rPr>
          <w:spacing w:val="36"/>
        </w:rPr>
        <w:t xml:space="preserve"> </w:t>
      </w:r>
      <w:r>
        <w:t>кредитування»,</w:t>
      </w:r>
      <w:r>
        <w:rPr>
          <w:spacing w:val="37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іншими</w:t>
      </w:r>
      <w:r>
        <w:rPr>
          <w:spacing w:val="38"/>
        </w:rPr>
        <w:t xml:space="preserve"> </w:t>
      </w:r>
      <w:r>
        <w:t>нормативно-правовими</w:t>
      </w:r>
      <w:r>
        <w:rPr>
          <w:spacing w:val="38"/>
        </w:rPr>
        <w:t xml:space="preserve"> </w:t>
      </w:r>
      <w:r>
        <w:t>актами,</w:t>
      </w:r>
      <w:r>
        <w:rPr>
          <w:spacing w:val="37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містять</w:t>
      </w:r>
      <w:r>
        <w:rPr>
          <w:spacing w:val="-57"/>
        </w:rPr>
        <w:t xml:space="preserve"> </w:t>
      </w:r>
      <w:r>
        <w:t>положення</w:t>
      </w:r>
      <w:r>
        <w:rPr>
          <w:spacing w:val="-4"/>
        </w:rPr>
        <w:t xml:space="preserve"> </w:t>
      </w:r>
      <w:r>
        <w:t>про захист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споживачів.</w:t>
      </w:r>
    </w:p>
    <w:p w14:paraId="10EAC9F4" w14:textId="77777777" w:rsidR="00B24998" w:rsidRDefault="00474969" w:rsidP="00AB73B9">
      <w:pPr>
        <w:pStyle w:val="a3"/>
        <w:jc w:val="both"/>
      </w:pPr>
      <w:r>
        <w:t>Механізми</w:t>
      </w:r>
      <w:r>
        <w:rPr>
          <w:spacing w:val="-3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споживачів</w:t>
      </w:r>
      <w:r>
        <w:rPr>
          <w:spacing w:val="-2"/>
        </w:rPr>
        <w:t xml:space="preserve"> </w:t>
      </w:r>
      <w:r>
        <w:t>фінансових</w:t>
      </w:r>
      <w:r>
        <w:rPr>
          <w:spacing w:val="-4"/>
        </w:rPr>
        <w:t xml:space="preserve"> </w:t>
      </w:r>
      <w:r>
        <w:t>послуг</w:t>
      </w:r>
      <w:r>
        <w:rPr>
          <w:spacing w:val="-3"/>
        </w:rPr>
        <w:t xml:space="preserve"> </w:t>
      </w:r>
      <w:r>
        <w:t>передбачають:</w:t>
      </w:r>
    </w:p>
    <w:p w14:paraId="1A52569B" w14:textId="44F34D7B" w:rsidR="00B24998" w:rsidRPr="00AB73B9" w:rsidRDefault="00474969" w:rsidP="00AB73B9">
      <w:pPr>
        <w:pStyle w:val="a3"/>
        <w:jc w:val="both"/>
        <w:rPr>
          <w:color w:val="FF0000"/>
        </w:rPr>
      </w:pPr>
      <w:r>
        <w:t>а) можливість та порядок позасудового розгляду скарг споживачів фінансових послуг.</w:t>
      </w:r>
      <w:r>
        <w:rPr>
          <w:spacing w:val="1"/>
        </w:rPr>
        <w:t xml:space="preserve"> </w:t>
      </w:r>
      <w:r>
        <w:rPr>
          <w:spacing w:val="-1"/>
        </w:rPr>
        <w:t>Споживач</w:t>
      </w:r>
      <w:r>
        <w:rPr>
          <w:spacing w:val="-11"/>
        </w:rPr>
        <w:t xml:space="preserve"> </w:t>
      </w:r>
      <w:r>
        <w:rPr>
          <w:spacing w:val="-1"/>
        </w:rPr>
        <w:t>має</w:t>
      </w:r>
      <w:r>
        <w:rPr>
          <w:spacing w:val="-10"/>
        </w:rPr>
        <w:t xml:space="preserve"> </w:t>
      </w:r>
      <w:r>
        <w:rPr>
          <w:spacing w:val="-1"/>
        </w:rPr>
        <w:t>право</w:t>
      </w:r>
      <w:r>
        <w:rPr>
          <w:spacing w:val="-8"/>
        </w:rPr>
        <w:t xml:space="preserve"> </w:t>
      </w:r>
      <w:r>
        <w:t>звернутись</w:t>
      </w:r>
      <w:r>
        <w:rPr>
          <w:spacing w:val="-9"/>
        </w:rPr>
        <w:t xml:space="preserve"> </w:t>
      </w:r>
      <w:r>
        <w:t>зі</w:t>
      </w:r>
      <w:r>
        <w:rPr>
          <w:spacing w:val="-10"/>
        </w:rPr>
        <w:t xml:space="preserve"> </w:t>
      </w:r>
      <w:r>
        <w:t>скаргою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дії</w:t>
      </w:r>
      <w:r>
        <w:rPr>
          <w:spacing w:val="-9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керівництва</w:t>
      </w:r>
      <w:r>
        <w:rPr>
          <w:spacing w:val="-10"/>
        </w:rPr>
        <w:t xml:space="preserve"> </w:t>
      </w:r>
      <w:r w:rsidR="00AB73B9">
        <w:t>Фінансової установи</w:t>
      </w:r>
      <w:r>
        <w:rPr>
          <w:spacing w:val="-15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числі</w:t>
      </w:r>
      <w:r>
        <w:rPr>
          <w:spacing w:val="-9"/>
        </w:rPr>
        <w:t xml:space="preserve"> </w:t>
      </w:r>
      <w:r>
        <w:t>під</w:t>
      </w:r>
      <w:r>
        <w:rPr>
          <w:spacing w:val="-57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прийому).</w:t>
      </w:r>
      <w:r>
        <w:rPr>
          <w:spacing w:val="1"/>
        </w:rPr>
        <w:t xml:space="preserve"> </w:t>
      </w:r>
      <w:r>
        <w:t>Клієнт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звертатись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AB73B9" w:rsidRPr="00AB73B9">
        <w:t>Фінансової установи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пропозиціями,</w:t>
      </w:r>
      <w:r>
        <w:rPr>
          <w:spacing w:val="-57"/>
        </w:rPr>
        <w:t xml:space="preserve"> </w:t>
      </w:r>
      <w:r>
        <w:t>скаргами.</w:t>
      </w:r>
      <w:r>
        <w:rPr>
          <w:spacing w:val="27"/>
        </w:rPr>
        <w:t xml:space="preserve"> </w:t>
      </w:r>
    </w:p>
    <w:p w14:paraId="6D4F8FBF" w14:textId="51EE8DC1" w:rsidR="00B24998" w:rsidRDefault="00474969" w:rsidP="00AB73B9">
      <w:pPr>
        <w:pStyle w:val="a3"/>
        <w:spacing w:before="1"/>
        <w:jc w:val="both"/>
      </w:pPr>
      <w:r>
        <w:t>Споживач</w:t>
      </w:r>
      <w:r>
        <w:rPr>
          <w:spacing w:val="43"/>
        </w:rPr>
        <w:t xml:space="preserve"> </w:t>
      </w:r>
      <w:r>
        <w:t>має</w:t>
      </w:r>
      <w:r>
        <w:rPr>
          <w:spacing w:val="44"/>
        </w:rPr>
        <w:t xml:space="preserve"> </w:t>
      </w:r>
      <w:r>
        <w:t>право</w:t>
      </w:r>
      <w:r>
        <w:rPr>
          <w:spacing w:val="46"/>
        </w:rPr>
        <w:t xml:space="preserve"> </w:t>
      </w:r>
      <w:r>
        <w:t>звернутись</w:t>
      </w:r>
      <w:r>
        <w:rPr>
          <w:spacing w:val="45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скаргою</w:t>
      </w:r>
      <w:r>
        <w:rPr>
          <w:spacing w:val="44"/>
        </w:rPr>
        <w:t xml:space="preserve"> </w:t>
      </w:r>
      <w:r>
        <w:t>або</w:t>
      </w:r>
      <w:r>
        <w:rPr>
          <w:spacing w:val="44"/>
        </w:rPr>
        <w:t xml:space="preserve"> </w:t>
      </w:r>
      <w:r>
        <w:t>зі</w:t>
      </w:r>
      <w:r>
        <w:rPr>
          <w:spacing w:val="44"/>
        </w:rPr>
        <w:t xml:space="preserve"> </w:t>
      </w:r>
      <w:r>
        <w:t>зверненням</w:t>
      </w:r>
      <w:r>
        <w:rPr>
          <w:spacing w:val="43"/>
        </w:rPr>
        <w:t xml:space="preserve"> </w:t>
      </w:r>
      <w:r>
        <w:t>іншого</w:t>
      </w:r>
      <w:r>
        <w:rPr>
          <w:spacing w:val="44"/>
        </w:rPr>
        <w:t xml:space="preserve"> </w:t>
      </w:r>
      <w:r>
        <w:t>характеру</w:t>
      </w:r>
      <w:r>
        <w:rPr>
          <w:spacing w:val="39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Національного</w:t>
      </w:r>
      <w:r>
        <w:rPr>
          <w:spacing w:val="-6"/>
        </w:rPr>
        <w:t xml:space="preserve"> </w:t>
      </w:r>
      <w:r>
        <w:t>банку</w:t>
      </w:r>
      <w:r>
        <w:rPr>
          <w:spacing w:val="-13"/>
        </w:rPr>
        <w:t xml:space="preserve"> </w:t>
      </w:r>
      <w:r>
        <w:t>України</w:t>
      </w:r>
      <w:r w:rsidR="00AB73B9">
        <w:t>.</w:t>
      </w:r>
    </w:p>
    <w:p w14:paraId="204A7DB0" w14:textId="77777777" w:rsidR="00B24998" w:rsidRDefault="00474969">
      <w:pPr>
        <w:pStyle w:val="a3"/>
        <w:ind w:right="105"/>
        <w:jc w:val="both"/>
      </w:pP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звернень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банком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розміщено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розділі</w:t>
      </w:r>
      <w:r>
        <w:rPr>
          <w:spacing w:val="1"/>
        </w:rPr>
        <w:t xml:space="preserve"> </w:t>
      </w:r>
      <w:r>
        <w:t>"Звернення</w:t>
      </w:r>
      <w:r>
        <w:rPr>
          <w:spacing w:val="1"/>
        </w:rPr>
        <w:t xml:space="preserve"> </w:t>
      </w:r>
      <w:r>
        <w:t>громадян"</w:t>
      </w:r>
      <w:r>
        <w:rPr>
          <w:spacing w:val="1"/>
        </w:rPr>
        <w:t xml:space="preserve"> </w:t>
      </w:r>
      <w:r>
        <w:t>офіційного</w:t>
      </w:r>
      <w:r>
        <w:rPr>
          <w:spacing w:val="1"/>
        </w:rPr>
        <w:t xml:space="preserve"> </w:t>
      </w:r>
      <w:r>
        <w:t>Інтернет-представництва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банку:</w:t>
      </w:r>
      <w:r>
        <w:rPr>
          <w:spacing w:val="-57"/>
        </w:rPr>
        <w:t xml:space="preserve"> </w:t>
      </w:r>
      <w:hyperlink r:id="rId9" w:anchor="section-2">
        <w:r>
          <w:rPr>
            <w:color w:val="0000FF"/>
            <w:u w:val="single" w:color="0000FF"/>
          </w:rPr>
          <w:t>https://bank.gov.ua/ua/contacts-details#section-2</w:t>
        </w:r>
        <w:r>
          <w:t>,</w:t>
        </w:r>
      </w:hyperlink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посиланням: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https://bank.gov.ua/ua/consumer-</w:t>
        </w:r>
      </w:hyperlink>
      <w:r>
        <w:rPr>
          <w:color w:val="0000FF"/>
          <w:spacing w:val="1"/>
        </w:rPr>
        <w:t xml:space="preserve"> </w:t>
      </w:r>
      <w:hyperlink r:id="rId11">
        <w:proofErr w:type="spellStart"/>
        <w:r>
          <w:rPr>
            <w:color w:val="0000FF"/>
            <w:u w:val="single" w:color="0000FF"/>
          </w:rPr>
          <w:t>protection</w:t>
        </w:r>
        <w:proofErr w:type="spellEnd"/>
        <w:r>
          <w:t>.</w:t>
        </w:r>
      </w:hyperlink>
    </w:p>
    <w:p w14:paraId="6186B8F0" w14:textId="77777777" w:rsidR="00B24998" w:rsidRDefault="00474969">
      <w:pPr>
        <w:pStyle w:val="a3"/>
        <w:ind w:right="106"/>
        <w:jc w:val="both"/>
      </w:pPr>
      <w:r>
        <w:rPr>
          <w:spacing w:val="-1"/>
        </w:rPr>
        <w:t>Якщо</w:t>
      </w:r>
      <w:r>
        <w:rPr>
          <w:spacing w:val="-12"/>
        </w:rPr>
        <w:t xml:space="preserve"> </w:t>
      </w:r>
      <w:r>
        <w:rPr>
          <w:spacing w:val="-1"/>
        </w:rPr>
        <w:t>відповідний</w:t>
      </w:r>
      <w:r>
        <w:rPr>
          <w:spacing w:val="-11"/>
        </w:rPr>
        <w:t xml:space="preserve"> </w:t>
      </w:r>
      <w:r>
        <w:rPr>
          <w:spacing w:val="-1"/>
        </w:rPr>
        <w:t>спір</w:t>
      </w:r>
      <w:r>
        <w:rPr>
          <w:spacing w:val="-14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можливо</w:t>
      </w:r>
      <w:r>
        <w:rPr>
          <w:spacing w:val="-13"/>
        </w:rPr>
        <w:t xml:space="preserve"> </w:t>
      </w:r>
      <w:r>
        <w:rPr>
          <w:spacing w:val="-1"/>
        </w:rPr>
        <w:t>вирішити</w:t>
      </w:r>
      <w:r>
        <w:rPr>
          <w:spacing w:val="-13"/>
        </w:rPr>
        <w:t xml:space="preserve"> </w:t>
      </w:r>
      <w:r>
        <w:t>шляхом</w:t>
      </w:r>
      <w:r>
        <w:rPr>
          <w:spacing w:val="-13"/>
        </w:rPr>
        <w:t xml:space="preserve"> </w:t>
      </w:r>
      <w:r>
        <w:t>переговорів,</w:t>
      </w:r>
      <w:r>
        <w:rPr>
          <w:spacing w:val="-12"/>
        </w:rPr>
        <w:t xml:space="preserve"> </w:t>
      </w:r>
      <w:r>
        <w:t>він</w:t>
      </w:r>
      <w:r>
        <w:rPr>
          <w:spacing w:val="-12"/>
        </w:rPr>
        <w:t xml:space="preserve"> </w:t>
      </w:r>
      <w:r>
        <w:t>вирішується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судовому</w:t>
      </w:r>
      <w:r>
        <w:rPr>
          <w:spacing w:val="-58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встановленою</w:t>
      </w:r>
      <w:r>
        <w:rPr>
          <w:spacing w:val="1"/>
        </w:rPr>
        <w:t xml:space="preserve"> </w:t>
      </w:r>
      <w:r>
        <w:t>підвідомчістю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підсудністю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спору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-2"/>
        </w:rPr>
        <w:t xml:space="preserve"> </w:t>
      </w:r>
      <w:r>
        <w:t>України.</w:t>
      </w:r>
    </w:p>
    <w:p w14:paraId="5617B58E" w14:textId="43069937" w:rsidR="00AB73B9" w:rsidRPr="00AB73B9" w:rsidRDefault="00747A39">
      <w:pPr>
        <w:pStyle w:val="a3"/>
        <w:spacing w:before="121"/>
        <w:ind w:right="102"/>
        <w:jc w:val="both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FAE7C03" wp14:editId="108114C6">
                <wp:simplePos x="0" y="0"/>
                <wp:positionH relativeFrom="page">
                  <wp:posOffset>3301365</wp:posOffset>
                </wp:positionH>
                <wp:positionV relativeFrom="paragraph">
                  <wp:posOffset>1813560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D507E" id="Rectangle 2" o:spid="_x0000_s1026" style="position:absolute;margin-left:259.95pt;margin-top:142.8pt;width:3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" fillcolor="#5b9bd4" stroked="f">
                <w10:wrap anchorx="page"/>
              </v:rect>
            </w:pict>
          </mc:Fallback>
        </mc:AlternateContent>
      </w:r>
      <w:r w:rsidR="00474969">
        <w:rPr>
          <w:spacing w:val="-1"/>
        </w:rPr>
        <w:t>б)</w:t>
      </w:r>
      <w:r w:rsidR="00474969">
        <w:rPr>
          <w:spacing w:val="-13"/>
        </w:rPr>
        <w:t xml:space="preserve"> </w:t>
      </w:r>
      <w:r w:rsidR="00AB73B9" w:rsidRPr="00AB73B9">
        <w:rPr>
          <w:spacing w:val="-1"/>
        </w:rPr>
        <w:t>Гарантійні фонди та компенсаційні схеми в діяльності фінансової компанії не застосовуються</w:t>
      </w:r>
      <w:r w:rsidR="00AB73B9">
        <w:rPr>
          <w:spacing w:val="-1"/>
        </w:rPr>
        <w:t>.</w:t>
      </w:r>
      <w:r w:rsidR="00AB73B9" w:rsidRPr="00AB73B9">
        <w:rPr>
          <w:spacing w:val="-1"/>
        </w:rPr>
        <w:t xml:space="preserve"> </w:t>
      </w:r>
    </w:p>
    <w:p w14:paraId="0871A7FB" w14:textId="1DB62B25" w:rsidR="00B24998" w:rsidRDefault="00AB73B9">
      <w:pPr>
        <w:pStyle w:val="a3"/>
        <w:spacing w:before="121"/>
        <w:ind w:right="102"/>
        <w:jc w:val="both"/>
      </w:pPr>
      <w:r>
        <w:t>Фінансова установа</w:t>
      </w:r>
      <w:r w:rsidR="00474969">
        <w:t xml:space="preserve"> відповідає за власними зобов’язаннями всім своїм</w:t>
      </w:r>
      <w:r w:rsidR="00474969">
        <w:rPr>
          <w:spacing w:val="-57"/>
        </w:rPr>
        <w:t xml:space="preserve"> </w:t>
      </w:r>
      <w:r w:rsidR="00474969">
        <w:rPr>
          <w:spacing w:val="-1"/>
        </w:rPr>
        <w:t>майном</w:t>
      </w:r>
      <w:r w:rsidR="00474969">
        <w:rPr>
          <w:spacing w:val="-16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коштами.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Для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покриття</w:t>
      </w:r>
      <w:r w:rsidR="00474969">
        <w:rPr>
          <w:spacing w:val="-15"/>
        </w:rPr>
        <w:t xml:space="preserve"> </w:t>
      </w:r>
      <w:r w:rsidR="00474969">
        <w:rPr>
          <w:spacing w:val="-1"/>
        </w:rPr>
        <w:t>втрат</w:t>
      </w:r>
      <w:r w:rsidR="00474969">
        <w:rPr>
          <w:spacing w:val="-17"/>
        </w:rPr>
        <w:t xml:space="preserve"> </w:t>
      </w:r>
      <w:r w:rsidR="00474969">
        <w:rPr>
          <w:spacing w:val="-1"/>
        </w:rPr>
        <w:t>від</w:t>
      </w:r>
      <w:r w:rsidR="00474969">
        <w:rPr>
          <w:spacing w:val="-15"/>
        </w:rPr>
        <w:t xml:space="preserve"> </w:t>
      </w:r>
      <w:r w:rsidR="00474969">
        <w:t>діяльності,</w:t>
      </w:r>
      <w:r w:rsidR="00474969">
        <w:rPr>
          <w:spacing w:val="-15"/>
        </w:rPr>
        <w:t xml:space="preserve"> </w:t>
      </w:r>
      <w:r w:rsidR="00474969">
        <w:t>а</w:t>
      </w:r>
      <w:r w:rsidR="00474969">
        <w:rPr>
          <w:spacing w:val="-16"/>
        </w:rPr>
        <w:t xml:space="preserve"> </w:t>
      </w:r>
      <w:r w:rsidR="00474969">
        <w:t>також</w:t>
      </w:r>
      <w:r w:rsidR="00474969">
        <w:rPr>
          <w:spacing w:val="-16"/>
        </w:rPr>
        <w:t xml:space="preserve"> </w:t>
      </w:r>
      <w:r w:rsidR="00474969">
        <w:t>непередбачуваних</w:t>
      </w:r>
      <w:r w:rsidR="00474969">
        <w:rPr>
          <w:spacing w:val="-13"/>
        </w:rPr>
        <w:t xml:space="preserve"> </w:t>
      </w:r>
      <w:r w:rsidR="00474969">
        <w:t>витрат,</w:t>
      </w:r>
      <w:r w:rsidR="00474969">
        <w:rPr>
          <w:spacing w:val="-14"/>
        </w:rPr>
        <w:t xml:space="preserve"> </w:t>
      </w:r>
      <w:r>
        <w:t>Фінансова установа</w:t>
      </w:r>
      <w:r w:rsidR="00474969">
        <w:rPr>
          <w:spacing w:val="-58"/>
        </w:rPr>
        <w:t xml:space="preserve"> </w:t>
      </w:r>
      <w:r w:rsidR="00474969">
        <w:rPr>
          <w:spacing w:val="-1"/>
        </w:rPr>
        <w:t>формує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резервний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та</w:t>
      </w:r>
      <w:r w:rsidR="00474969">
        <w:rPr>
          <w:spacing w:val="-14"/>
        </w:rPr>
        <w:t xml:space="preserve"> </w:t>
      </w:r>
      <w:r w:rsidR="00474969">
        <w:rPr>
          <w:spacing w:val="-1"/>
        </w:rPr>
        <w:t>інші</w:t>
      </w:r>
      <w:r w:rsidR="00474969">
        <w:rPr>
          <w:spacing w:val="-13"/>
        </w:rPr>
        <w:t xml:space="preserve"> </w:t>
      </w:r>
      <w:r w:rsidR="00474969">
        <w:rPr>
          <w:spacing w:val="-1"/>
        </w:rPr>
        <w:t>фонди.</w:t>
      </w:r>
      <w:r w:rsidR="00474969">
        <w:rPr>
          <w:spacing w:val="-13"/>
        </w:rPr>
        <w:t xml:space="preserve"> </w:t>
      </w:r>
      <w:r w:rsidR="00474969">
        <w:t>Інформація</w:t>
      </w:r>
      <w:r w:rsidR="00474969">
        <w:rPr>
          <w:spacing w:val="-13"/>
        </w:rPr>
        <w:t xml:space="preserve"> </w:t>
      </w:r>
      <w:r w:rsidR="00474969">
        <w:t>про</w:t>
      </w:r>
      <w:r w:rsidR="00474969">
        <w:rPr>
          <w:spacing w:val="-11"/>
        </w:rPr>
        <w:t xml:space="preserve"> </w:t>
      </w:r>
      <w:r w:rsidR="00474969">
        <w:t>поточний</w:t>
      </w:r>
      <w:r w:rsidR="00474969">
        <w:rPr>
          <w:spacing w:val="-15"/>
        </w:rPr>
        <w:t xml:space="preserve"> </w:t>
      </w:r>
      <w:r w:rsidR="00474969">
        <w:t>фінансовий</w:t>
      </w:r>
      <w:r w:rsidR="00474969">
        <w:rPr>
          <w:spacing w:val="-13"/>
        </w:rPr>
        <w:t xml:space="preserve"> </w:t>
      </w:r>
      <w:r w:rsidR="00474969">
        <w:t>стан</w:t>
      </w:r>
      <w:r w:rsidR="00474969">
        <w:rPr>
          <w:spacing w:val="-13"/>
        </w:rPr>
        <w:t xml:space="preserve"> </w:t>
      </w:r>
      <w:r w:rsidR="00474969">
        <w:t>доступна</w:t>
      </w:r>
      <w:r w:rsidR="00474969">
        <w:rPr>
          <w:spacing w:val="-13"/>
        </w:rPr>
        <w:t xml:space="preserve"> </w:t>
      </w:r>
      <w:r w:rsidR="00474969">
        <w:t>на</w:t>
      </w:r>
      <w:r w:rsidR="00474969">
        <w:rPr>
          <w:spacing w:val="-14"/>
        </w:rPr>
        <w:t xml:space="preserve"> </w:t>
      </w:r>
      <w:r w:rsidR="00474969">
        <w:t>Сайті</w:t>
      </w:r>
      <w:r w:rsidR="00474969">
        <w:rPr>
          <w:spacing w:val="-58"/>
        </w:rPr>
        <w:t xml:space="preserve"> </w:t>
      </w:r>
      <w:r w:rsidR="00474969">
        <w:t>Банку</w:t>
      </w:r>
      <w:r w:rsidR="00474969">
        <w:rPr>
          <w:spacing w:val="-6"/>
        </w:rPr>
        <w:t xml:space="preserve"> </w:t>
      </w:r>
      <w:r w:rsidR="00474969">
        <w:t>в</w:t>
      </w:r>
      <w:r w:rsidR="00474969">
        <w:rPr>
          <w:spacing w:val="-1"/>
        </w:rPr>
        <w:t xml:space="preserve"> </w:t>
      </w:r>
      <w:r w:rsidR="00474969">
        <w:t>розділі</w:t>
      </w:r>
      <w:r w:rsidR="00474969">
        <w:rPr>
          <w:spacing w:val="1"/>
        </w:rPr>
        <w:t xml:space="preserve"> </w:t>
      </w:r>
      <w:hyperlink r:id="rId12">
        <w:r w:rsidR="00474969">
          <w:rPr>
            <w:color w:val="0000FF"/>
            <w:u w:val="single" w:color="0000FF"/>
          </w:rPr>
          <w:t>Фінансова</w:t>
        </w:r>
        <w:r w:rsidR="00474969"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інформація</w:t>
        </w:r>
      </w:hyperlink>
      <w:r w:rsidR="00474969">
        <w:rPr>
          <w:color w:val="5B9BD4"/>
        </w:rPr>
        <w:t>.</w:t>
      </w:r>
    </w:p>
    <w:p w14:paraId="0B460507" w14:textId="77777777" w:rsidR="00B24998" w:rsidRDefault="00474969">
      <w:pPr>
        <w:pStyle w:val="1"/>
        <w:numPr>
          <w:ilvl w:val="0"/>
          <w:numId w:val="2"/>
        </w:numPr>
        <w:tabs>
          <w:tab w:val="left" w:pos="528"/>
        </w:tabs>
        <w:spacing w:before="125"/>
      </w:pPr>
      <w:r>
        <w:t>Важливі</w:t>
      </w:r>
      <w:r>
        <w:rPr>
          <w:spacing w:val="-4"/>
        </w:rPr>
        <w:t xml:space="preserve"> </w:t>
      </w:r>
      <w:r>
        <w:t>застереження</w:t>
      </w:r>
      <w:r>
        <w:rPr>
          <w:spacing w:val="-1"/>
        </w:rPr>
        <w:t xml:space="preserve"> </w:t>
      </w:r>
      <w:r>
        <w:t>щодо Договору</w:t>
      </w:r>
      <w:r>
        <w:rPr>
          <w:spacing w:val="-2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який:</w:t>
      </w:r>
    </w:p>
    <w:p w14:paraId="183BA3E7" w14:textId="77777777" w:rsidR="00B24998" w:rsidRDefault="00474969">
      <w:pPr>
        <w:pStyle w:val="2"/>
        <w:spacing w:before="175" w:line="242" w:lineRule="auto"/>
      </w:pPr>
      <w:r>
        <w:rPr>
          <w:b w:val="0"/>
          <w:i w:val="0"/>
        </w:rPr>
        <w:t>а)</w:t>
      </w:r>
      <w:r>
        <w:rPr>
          <w:b w:val="0"/>
          <w:i w:val="0"/>
          <w:spacing w:val="-14"/>
        </w:rPr>
        <w:t xml:space="preserve"> </w:t>
      </w:r>
      <w:r>
        <w:t>передбачає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клієнта</w:t>
      </w:r>
      <w:r>
        <w:rPr>
          <w:spacing w:val="-12"/>
        </w:rPr>
        <w:t xml:space="preserve"> </w:t>
      </w:r>
      <w:r>
        <w:t>(споживача)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відмову</w:t>
      </w:r>
      <w:r>
        <w:rPr>
          <w:spacing w:val="-14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договору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строк,</w:t>
      </w:r>
      <w:r>
        <w:rPr>
          <w:spacing w:val="-13"/>
        </w:rPr>
        <w:t xml:space="preserve"> </w:t>
      </w:r>
      <w:r>
        <w:t>протягом</w:t>
      </w:r>
      <w:r>
        <w:rPr>
          <w:spacing w:val="-15"/>
        </w:rPr>
        <w:t xml:space="preserve"> </w:t>
      </w:r>
      <w:r>
        <w:t>якого</w:t>
      </w:r>
      <w:r>
        <w:rPr>
          <w:spacing w:val="-57"/>
        </w:rPr>
        <w:t xml:space="preserve"> </w:t>
      </w:r>
      <w:r>
        <w:t>клієнтом може бути використано право на відмову від договору, а також інші умови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 відмову</w:t>
      </w:r>
      <w:r>
        <w:rPr>
          <w:spacing w:val="-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договору.</w:t>
      </w:r>
    </w:p>
    <w:p w14:paraId="430B9DE6" w14:textId="77777777" w:rsidR="00B24998" w:rsidRDefault="00474969">
      <w:pPr>
        <w:pStyle w:val="a3"/>
        <w:spacing w:line="268" w:lineRule="exact"/>
        <w:ind w:left="666"/>
      </w:pPr>
      <w:r>
        <w:t>Зокрема:</w:t>
      </w:r>
    </w:p>
    <w:p w14:paraId="2FB5573F" w14:textId="77777777" w:rsidR="00B24998" w:rsidRDefault="00474969">
      <w:pPr>
        <w:pStyle w:val="a4"/>
        <w:numPr>
          <w:ilvl w:val="1"/>
          <w:numId w:val="2"/>
        </w:numPr>
        <w:tabs>
          <w:tab w:val="left" w:pos="1093"/>
          <w:tab w:val="left" w:pos="1094"/>
        </w:tabs>
        <w:ind w:right="104" w:firstLine="566"/>
        <w:rPr>
          <w:sz w:val="24"/>
        </w:rPr>
      </w:pP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2"/>
          <w:sz w:val="24"/>
        </w:rPr>
        <w:t xml:space="preserve"> </w:t>
      </w:r>
      <w:r>
        <w:rPr>
          <w:sz w:val="24"/>
        </w:rPr>
        <w:t>про</w:t>
      </w:r>
      <w:r>
        <w:rPr>
          <w:spacing w:val="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2"/>
          <w:sz w:val="24"/>
        </w:rPr>
        <w:t xml:space="preserve"> </w:t>
      </w:r>
      <w:r>
        <w:rPr>
          <w:sz w:val="24"/>
        </w:rPr>
        <w:t>споживчого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кредиту:</w:t>
      </w:r>
      <w:r>
        <w:rPr>
          <w:spacing w:val="13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2"/>
          <w:sz w:val="24"/>
        </w:rPr>
        <w:t xml:space="preserve"> </w:t>
      </w:r>
      <w:r>
        <w:rPr>
          <w:sz w:val="24"/>
        </w:rPr>
        <w:t>має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4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12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9"/>
          <w:sz w:val="24"/>
        </w:rPr>
        <w:t xml:space="preserve"> </w:t>
      </w:r>
      <w:r>
        <w:rPr>
          <w:sz w:val="24"/>
        </w:rPr>
        <w:t>про</w:t>
      </w:r>
      <w:r>
        <w:rPr>
          <w:spacing w:val="53"/>
          <w:sz w:val="24"/>
        </w:rPr>
        <w:t xml:space="preserve"> </w:t>
      </w:r>
      <w:r>
        <w:rPr>
          <w:sz w:val="24"/>
        </w:rPr>
        <w:t>споживчий</w:t>
      </w:r>
      <w:r>
        <w:rPr>
          <w:spacing w:val="52"/>
          <w:sz w:val="24"/>
        </w:rPr>
        <w:t xml:space="preserve"> </w:t>
      </w:r>
      <w:r>
        <w:rPr>
          <w:sz w:val="24"/>
        </w:rPr>
        <w:t>кредит</w:t>
      </w:r>
      <w:r>
        <w:rPr>
          <w:spacing w:val="52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53"/>
          <w:sz w:val="24"/>
        </w:rPr>
        <w:t xml:space="preserve"> </w:t>
      </w:r>
      <w:r>
        <w:rPr>
          <w:sz w:val="24"/>
        </w:rPr>
        <w:t>14</w:t>
      </w:r>
      <w:r>
        <w:rPr>
          <w:spacing w:val="53"/>
          <w:sz w:val="24"/>
        </w:rPr>
        <w:t xml:space="preserve"> </w:t>
      </w:r>
      <w:r>
        <w:rPr>
          <w:sz w:val="24"/>
        </w:rPr>
        <w:t>календарних</w:t>
      </w:r>
      <w:r>
        <w:rPr>
          <w:spacing w:val="53"/>
          <w:sz w:val="24"/>
        </w:rPr>
        <w:t xml:space="preserve"> </w:t>
      </w:r>
      <w:r>
        <w:rPr>
          <w:sz w:val="24"/>
        </w:rPr>
        <w:t>днів</w:t>
      </w:r>
      <w:r>
        <w:rPr>
          <w:spacing w:val="56"/>
          <w:sz w:val="24"/>
        </w:rPr>
        <w:t xml:space="preserve"> </w:t>
      </w: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46"/>
          <w:sz w:val="24"/>
        </w:rPr>
        <w:t xml:space="preserve"> </w:t>
      </w:r>
      <w:r>
        <w:rPr>
          <w:sz w:val="24"/>
        </w:rPr>
        <w:t>та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умовах,</w:t>
      </w:r>
    </w:p>
    <w:p w14:paraId="5AE0EBCB" w14:textId="77777777" w:rsidR="00B24998" w:rsidRDefault="00B24998">
      <w:pPr>
        <w:rPr>
          <w:sz w:val="24"/>
        </w:rPr>
        <w:sectPr w:rsidR="00B24998">
          <w:pgSz w:w="11910" w:h="16840"/>
          <w:pgMar w:top="620" w:right="600" w:bottom="280" w:left="1460" w:header="720" w:footer="720" w:gutter="0"/>
          <w:cols w:space="720"/>
        </w:sectPr>
      </w:pPr>
    </w:p>
    <w:p w14:paraId="01C2B7C5" w14:textId="77777777" w:rsidR="00B24998" w:rsidRDefault="00474969">
      <w:pPr>
        <w:pStyle w:val="a3"/>
        <w:spacing w:before="64"/>
        <w:ind w:right="102"/>
        <w:jc w:val="both"/>
      </w:pPr>
      <w:r>
        <w:lastRenderedPageBreak/>
        <w:t>визначених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споживче</w:t>
      </w:r>
      <w:r>
        <w:rPr>
          <w:spacing w:val="1"/>
        </w:rPr>
        <w:t xml:space="preserve"> </w:t>
      </w:r>
      <w:r>
        <w:t>кредитування".</w:t>
      </w:r>
      <w:r>
        <w:rPr>
          <w:spacing w:val="1"/>
        </w:rPr>
        <w:t xml:space="preserve"> </w:t>
      </w:r>
      <w:r>
        <w:t>Детальна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 відмови від договору споживчого кредиту надається споживачу перед укладанням</w:t>
      </w:r>
      <w:r>
        <w:rPr>
          <w:spacing w:val="1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під підпис, а</w:t>
      </w:r>
      <w:r>
        <w:rPr>
          <w:spacing w:val="-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включається до тексту</w:t>
      </w:r>
      <w:r>
        <w:rPr>
          <w:spacing w:val="-5"/>
        </w:rPr>
        <w:t xml:space="preserve"> </w:t>
      </w:r>
      <w:r>
        <w:t>самого договору.</w:t>
      </w:r>
    </w:p>
    <w:p w14:paraId="2610BF0F" w14:textId="0BB683E2" w:rsidR="00B24998" w:rsidRDefault="00474969">
      <w:pPr>
        <w:pStyle w:val="a4"/>
        <w:numPr>
          <w:ilvl w:val="1"/>
          <w:numId w:val="2"/>
        </w:numPr>
        <w:tabs>
          <w:tab w:val="left" w:pos="1154"/>
        </w:tabs>
        <w:ind w:right="100" w:firstLine="566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інших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-15"/>
          <w:sz w:val="24"/>
        </w:rPr>
        <w:t xml:space="preserve"> </w:t>
      </w:r>
      <w:r>
        <w:rPr>
          <w:sz w:val="24"/>
        </w:rPr>
        <w:t>про</w:t>
      </w:r>
      <w:r>
        <w:rPr>
          <w:spacing w:val="-1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3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послуг: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2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відмовитись</w:t>
      </w:r>
      <w:r>
        <w:rPr>
          <w:spacing w:val="-13"/>
          <w:sz w:val="24"/>
        </w:rPr>
        <w:t xml:space="preserve"> </w:t>
      </w:r>
      <w:r>
        <w:rPr>
          <w:sz w:val="24"/>
        </w:rPr>
        <w:t>від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договору про надання фінансових послуг передбачене умовами договору, зазвичай, відмова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5"/>
          <w:sz w:val="24"/>
        </w:rPr>
        <w:t xml:space="preserve"> </w:t>
      </w:r>
      <w:r>
        <w:rPr>
          <w:sz w:val="24"/>
        </w:rPr>
        <w:t>бути до</w:t>
      </w:r>
      <w:r>
        <w:rPr>
          <w:spacing w:val="-1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будь-якої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 (наприклад,</w:t>
      </w:r>
      <w:r>
        <w:rPr>
          <w:spacing w:val="-58"/>
          <w:sz w:val="24"/>
        </w:rPr>
        <w:t xml:space="preserve"> </w:t>
      </w:r>
      <w:r>
        <w:rPr>
          <w:sz w:val="24"/>
        </w:rPr>
        <w:t>до внесення депозиту на рахунок), який пов’язаний із виконанням зобов’язань за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1"/>
          <w:sz w:val="24"/>
        </w:rPr>
        <w:t xml:space="preserve"> </w:t>
      </w:r>
      <w:r>
        <w:rPr>
          <w:sz w:val="24"/>
        </w:rPr>
        <w:t>відмовитись.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реалізувати своє право на відмову від договору про надання фінансових послуг 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подання до </w:t>
      </w:r>
      <w:r w:rsidR="00AB73B9">
        <w:rPr>
          <w:sz w:val="24"/>
        </w:rPr>
        <w:t>Фінансової установи</w:t>
      </w:r>
      <w:r>
        <w:rPr>
          <w:sz w:val="24"/>
        </w:rPr>
        <w:t xml:space="preserve"> заяви про відмову від договору про надання фінансової послуги (за умови,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така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заява</w:t>
      </w:r>
      <w:r>
        <w:rPr>
          <w:spacing w:val="-12"/>
          <w:sz w:val="24"/>
        </w:rPr>
        <w:t xml:space="preserve"> </w:t>
      </w:r>
      <w:r>
        <w:rPr>
          <w:sz w:val="24"/>
        </w:rPr>
        <w:t>буде</w:t>
      </w:r>
      <w:r>
        <w:rPr>
          <w:spacing w:val="-13"/>
          <w:sz w:val="24"/>
        </w:rPr>
        <w:t xml:space="preserve"> </w:t>
      </w:r>
      <w:r>
        <w:rPr>
          <w:sz w:val="24"/>
        </w:rPr>
        <w:t>надана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 w:rsidR="00AB73B9" w:rsidRPr="00AB73B9">
        <w:rPr>
          <w:sz w:val="24"/>
        </w:rPr>
        <w:t>Фінансової установи</w:t>
      </w:r>
      <w:r>
        <w:rPr>
          <w:spacing w:val="-17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-15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1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відмову),</w:t>
      </w:r>
      <w:r>
        <w:rPr>
          <w:spacing w:val="-57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інший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передбачено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намір</w:t>
      </w:r>
      <w:r>
        <w:rPr>
          <w:spacing w:val="-57"/>
          <w:sz w:val="24"/>
        </w:rPr>
        <w:t xml:space="preserve"> </w:t>
      </w:r>
      <w:r>
        <w:rPr>
          <w:sz w:val="24"/>
        </w:rPr>
        <w:t>відмовитись.</w:t>
      </w:r>
    </w:p>
    <w:p w14:paraId="6B7E68A8" w14:textId="77777777" w:rsidR="00B24998" w:rsidRDefault="00B24998">
      <w:pPr>
        <w:pStyle w:val="a3"/>
        <w:ind w:left="0"/>
      </w:pPr>
    </w:p>
    <w:p w14:paraId="6B81ED70" w14:textId="228933CD" w:rsidR="00B24998" w:rsidRDefault="00474969">
      <w:pPr>
        <w:ind w:left="100" w:right="103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мінімальний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строк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застосовується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випадках,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прямо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визначених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договорах.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Клієнт</w:t>
      </w:r>
      <w:r>
        <w:rPr>
          <w:spacing w:val="-11"/>
          <w:sz w:val="24"/>
        </w:rPr>
        <w:t xml:space="preserve"> </w:t>
      </w:r>
      <w:r>
        <w:rPr>
          <w:sz w:val="24"/>
        </w:rPr>
        <w:t>має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розірвати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-11"/>
          <w:sz w:val="24"/>
        </w:rPr>
        <w:t xml:space="preserve"> </w:t>
      </w:r>
      <w:r>
        <w:rPr>
          <w:sz w:val="24"/>
        </w:rPr>
        <w:t>про</w:t>
      </w:r>
      <w:r>
        <w:rPr>
          <w:spacing w:val="-10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2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9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застережень,</w:t>
      </w:r>
      <w:r>
        <w:rPr>
          <w:spacing w:val="-1"/>
          <w:sz w:val="24"/>
        </w:rPr>
        <w:t xml:space="preserve"> </w:t>
      </w:r>
      <w:r>
        <w:rPr>
          <w:sz w:val="24"/>
        </w:rPr>
        <w:t>вказаних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«в»</w:t>
      </w:r>
      <w:r>
        <w:rPr>
          <w:spacing w:val="-8"/>
          <w:sz w:val="24"/>
        </w:rPr>
        <w:t xml:space="preserve"> </w:t>
      </w:r>
      <w:r>
        <w:rPr>
          <w:sz w:val="24"/>
        </w:rPr>
        <w:t>цього</w:t>
      </w:r>
      <w:r>
        <w:rPr>
          <w:spacing w:val="2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даної</w:t>
      </w:r>
      <w:r>
        <w:rPr>
          <w:spacing w:val="2"/>
          <w:sz w:val="24"/>
        </w:rPr>
        <w:t xml:space="preserve"> </w:t>
      </w:r>
      <w:r>
        <w:rPr>
          <w:sz w:val="24"/>
        </w:rPr>
        <w:t>Інформації.</w:t>
      </w:r>
    </w:p>
    <w:p w14:paraId="727EDDFE" w14:textId="77777777" w:rsidR="00B24998" w:rsidRDefault="00B24998">
      <w:pPr>
        <w:pStyle w:val="a3"/>
        <w:spacing w:before="1"/>
        <w:ind w:left="0"/>
      </w:pPr>
    </w:p>
    <w:p w14:paraId="0817404E" w14:textId="77777777" w:rsidR="00B24998" w:rsidRDefault="00474969">
      <w:pPr>
        <w:pStyle w:val="2"/>
        <w:spacing w:line="244" w:lineRule="auto"/>
        <w:ind w:right="108"/>
      </w:pPr>
      <w:r>
        <w:rPr>
          <w:b w:val="0"/>
          <w:i w:val="0"/>
        </w:rPr>
        <w:t>в)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договору, а також</w:t>
      </w:r>
      <w:r>
        <w:rPr>
          <w:spacing w:val="-1"/>
        </w:rPr>
        <w:t xml:space="preserve"> </w:t>
      </w:r>
      <w:r>
        <w:t>наслідки</w:t>
      </w:r>
      <w:r>
        <w:rPr>
          <w:spacing w:val="-1"/>
        </w:rPr>
        <w:t xml:space="preserve"> </w:t>
      </w:r>
      <w:r>
        <w:t>таких дій.</w:t>
      </w:r>
    </w:p>
    <w:p w14:paraId="7F0A9A84" w14:textId="52828205" w:rsidR="00B24998" w:rsidRDefault="00474969">
      <w:pPr>
        <w:pStyle w:val="a3"/>
        <w:ind w:right="100" w:firstLine="707"/>
        <w:jc w:val="both"/>
      </w:pPr>
      <w:r>
        <w:t>Зміна або розірвання договору допускається лише за згодою сторін, якщо інше не</w:t>
      </w:r>
      <w:r>
        <w:rPr>
          <w:spacing w:val="1"/>
        </w:rPr>
        <w:t xml:space="preserve"> </w:t>
      </w:r>
      <w:r>
        <w:t>встановлено договором або законом. Договір може бути змінено або розірвано за рішенням</w:t>
      </w:r>
      <w:r>
        <w:rPr>
          <w:spacing w:val="1"/>
        </w:rPr>
        <w:t xml:space="preserve"> </w:t>
      </w:r>
      <w:r>
        <w:t>суду на вимогу однієї із сторін у разі істотного порушення договору другою стороною та в</w:t>
      </w:r>
      <w:r>
        <w:rPr>
          <w:spacing w:val="1"/>
        </w:rPr>
        <w:t xml:space="preserve"> </w:t>
      </w:r>
      <w:r>
        <w:t>інших випадках, встановлених договором або законом. У разі односторонньої відмови від</w:t>
      </w:r>
      <w:r>
        <w:rPr>
          <w:spacing w:val="1"/>
        </w:rPr>
        <w:t xml:space="preserve"> </w:t>
      </w:r>
      <w:r>
        <w:t>договору у повному обсязі або частково, якщо право на таку відмову встановлено договором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розірваним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зміненим.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розірвати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припинити</w:t>
      </w:r>
      <w:r>
        <w:rPr>
          <w:spacing w:val="1"/>
        </w:rPr>
        <w:t xml:space="preserve"> </w:t>
      </w:r>
      <w:r>
        <w:t>договір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дострокового</w:t>
      </w:r>
      <w:r>
        <w:rPr>
          <w:spacing w:val="1"/>
        </w:rPr>
        <w:t xml:space="preserve"> </w:t>
      </w:r>
      <w:r>
        <w:t>виконання договору про надання фінансових послуг, а також наслідки таких дій визначається</w:t>
      </w:r>
      <w:r>
        <w:rPr>
          <w:spacing w:val="-57"/>
        </w:rPr>
        <w:t xml:space="preserve"> </w:t>
      </w:r>
      <w:r>
        <w:t xml:space="preserve">умовами договору, якщо такий договір буде укладено між </w:t>
      </w:r>
      <w:r w:rsidR="00747A39">
        <w:t>Фінансовою установою</w:t>
      </w:r>
      <w:r>
        <w:t xml:space="preserve"> та Клієнтом. Інформація</w:t>
      </w:r>
      <w:r>
        <w:rPr>
          <w:spacing w:val="1"/>
        </w:rPr>
        <w:t xml:space="preserve"> </w:t>
      </w:r>
      <w:r>
        <w:t>щодо цього додатково буде доведена до відома Клієнта до моменту укладання відповідного</w:t>
      </w:r>
      <w:r>
        <w:rPr>
          <w:spacing w:val="1"/>
        </w:rPr>
        <w:t xml:space="preserve"> </w:t>
      </w:r>
      <w:r>
        <w:t>договору шляхом надання Клієнту доступу до тексту відповідного договору, і відповідних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-2"/>
        </w:rPr>
        <w:t xml:space="preserve"> </w:t>
      </w:r>
      <w:r>
        <w:t>повідомлень.</w:t>
      </w:r>
    </w:p>
    <w:p w14:paraId="54D6C445" w14:textId="77777777" w:rsidR="00B24998" w:rsidRDefault="00474969">
      <w:pPr>
        <w:pStyle w:val="a3"/>
        <w:ind w:right="104" w:firstLine="707"/>
        <w:jc w:val="both"/>
      </w:pPr>
      <w:r>
        <w:t>Право</w:t>
      </w:r>
      <w:r>
        <w:rPr>
          <w:spacing w:val="1"/>
        </w:rPr>
        <w:t xml:space="preserve"> </w:t>
      </w:r>
      <w:r>
        <w:t>Клієнта</w:t>
      </w:r>
      <w:r>
        <w:rPr>
          <w:spacing w:val="1"/>
        </w:rPr>
        <w:t xml:space="preserve"> </w:t>
      </w:r>
      <w:r>
        <w:t>достроково</w:t>
      </w:r>
      <w:r>
        <w:rPr>
          <w:spacing w:val="1"/>
        </w:rPr>
        <w:t xml:space="preserve"> </w:t>
      </w:r>
      <w:r>
        <w:t>повернути</w:t>
      </w:r>
      <w:r>
        <w:rPr>
          <w:spacing w:val="1"/>
        </w:rPr>
        <w:t xml:space="preserve"> </w:t>
      </w:r>
      <w:r>
        <w:t>споживчий</w:t>
      </w:r>
      <w:r>
        <w:rPr>
          <w:spacing w:val="1"/>
        </w:rPr>
        <w:t xml:space="preserve"> </w:t>
      </w:r>
      <w:r>
        <w:t>кредит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сплатити</w:t>
      </w:r>
      <w:r>
        <w:rPr>
          <w:spacing w:val="1"/>
        </w:rPr>
        <w:t xml:space="preserve"> </w:t>
      </w:r>
      <w:r>
        <w:t>проценти</w:t>
      </w:r>
      <w:r>
        <w:rPr>
          <w:spacing w:val="-57"/>
        </w:rPr>
        <w:t xml:space="preserve"> </w:t>
      </w:r>
      <w:r>
        <w:t>встановлено Законом України "Про споживче кредитування" та включено до умов договорів</w:t>
      </w:r>
      <w:r>
        <w:rPr>
          <w:spacing w:val="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споживчий</w:t>
      </w:r>
      <w:r>
        <w:rPr>
          <w:spacing w:val="-2"/>
        </w:rPr>
        <w:t xml:space="preserve"> </w:t>
      </w:r>
      <w:r>
        <w:t>кредит.</w:t>
      </w:r>
    </w:p>
    <w:p w14:paraId="28913D8A" w14:textId="77777777" w:rsidR="00B24998" w:rsidRDefault="00B24998">
      <w:pPr>
        <w:pStyle w:val="a3"/>
        <w:spacing w:before="1"/>
        <w:ind w:left="0"/>
        <w:rPr>
          <w:sz w:val="23"/>
        </w:rPr>
      </w:pPr>
    </w:p>
    <w:p w14:paraId="66F29492" w14:textId="77777777" w:rsidR="00B24998" w:rsidRDefault="00474969">
      <w:pPr>
        <w:pStyle w:val="2"/>
        <w:spacing w:line="244" w:lineRule="auto"/>
        <w:ind w:right="111"/>
      </w:pPr>
      <w:r>
        <w:rPr>
          <w:b w:val="0"/>
          <w:i w:val="0"/>
        </w:rPr>
        <w:t>г)</w:t>
      </w:r>
      <w:r>
        <w:rPr>
          <w:b w:val="0"/>
          <w:i w:val="0"/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доповнень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-1"/>
        </w:rPr>
        <w:t xml:space="preserve"> </w:t>
      </w:r>
      <w:r>
        <w:t>послуг.</w:t>
      </w:r>
    </w:p>
    <w:p w14:paraId="033AA326" w14:textId="4CFFBAB7" w:rsidR="00B24998" w:rsidRDefault="00474969">
      <w:pPr>
        <w:pStyle w:val="a3"/>
        <w:ind w:right="100" w:firstLine="707"/>
        <w:jc w:val="both"/>
      </w:pPr>
      <w:r>
        <w:t>Порядок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умовами.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rPr>
          <w:spacing w:val="-1"/>
        </w:rPr>
        <w:t>договору</w:t>
      </w:r>
      <w:r>
        <w:rPr>
          <w:spacing w:val="-15"/>
        </w:rPr>
        <w:t xml:space="preserve"> </w:t>
      </w:r>
      <w:r>
        <w:rPr>
          <w:spacing w:val="-1"/>
        </w:rPr>
        <w:t>Клієнт</w:t>
      </w:r>
      <w:r>
        <w:rPr>
          <w:spacing w:val="-9"/>
        </w:rPr>
        <w:t xml:space="preserve"> </w:t>
      </w:r>
      <w:r>
        <w:rPr>
          <w:spacing w:val="-1"/>
        </w:rPr>
        <w:t>може</w:t>
      </w:r>
      <w:r>
        <w:rPr>
          <w:spacing w:val="-11"/>
        </w:rPr>
        <w:t xml:space="preserve"> </w:t>
      </w:r>
      <w:r>
        <w:rPr>
          <w:spacing w:val="-1"/>
        </w:rPr>
        <w:t>ознайомитись</w:t>
      </w:r>
      <w:r>
        <w:rPr>
          <w:spacing w:val="-9"/>
        </w:rPr>
        <w:t xml:space="preserve"> </w:t>
      </w:r>
      <w:r>
        <w:t>заздалегідь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укладання. У випадку,</w:t>
      </w:r>
      <w:r>
        <w:rPr>
          <w:spacing w:val="-57"/>
        </w:rPr>
        <w:t xml:space="preserve"> </w:t>
      </w:r>
      <w:r>
        <w:t>якщо умови договору про надання фінансових послуг не визначають порядку щодо внесення</w:t>
      </w:r>
      <w:r>
        <w:rPr>
          <w:spacing w:val="1"/>
        </w:rPr>
        <w:t xml:space="preserve"> </w:t>
      </w:r>
      <w:r>
        <w:t>змін та доповнень до нього, такі зміни та доповнення, якщо інше не заборонено нормативно-</w:t>
      </w:r>
      <w:r>
        <w:rPr>
          <w:spacing w:val="1"/>
        </w:rPr>
        <w:t xml:space="preserve"> </w:t>
      </w:r>
      <w:r>
        <w:t xml:space="preserve">правовими актами України, можуть вноситись шляхом укладання між </w:t>
      </w:r>
      <w:r w:rsidR="00747A39" w:rsidRPr="00747A39">
        <w:t>Фінансовою установою</w:t>
      </w:r>
      <w:r>
        <w:t xml:space="preserve"> та Клієнтом у</w:t>
      </w:r>
      <w:r>
        <w:rPr>
          <w:spacing w:val="1"/>
        </w:rPr>
        <w:t xml:space="preserve"> </w:t>
      </w:r>
      <w:r>
        <w:t>письмовій</w:t>
      </w:r>
      <w:r>
        <w:rPr>
          <w:spacing w:val="-1"/>
        </w:rPr>
        <w:t xml:space="preserve"> </w:t>
      </w:r>
      <w:r>
        <w:t>формі двостороннього</w:t>
      </w:r>
      <w:r>
        <w:rPr>
          <w:spacing w:val="-4"/>
        </w:rPr>
        <w:t xml:space="preserve"> </w:t>
      </w:r>
      <w:r>
        <w:t>правочину</w:t>
      </w:r>
      <w:r>
        <w:rPr>
          <w:spacing w:val="-8"/>
        </w:rPr>
        <w:t xml:space="preserve"> </w:t>
      </w:r>
      <w:r>
        <w:t>(договору,</w:t>
      </w:r>
      <w:r>
        <w:rPr>
          <w:spacing w:val="4"/>
        </w:rPr>
        <w:t xml:space="preserve"> </w:t>
      </w:r>
      <w:r>
        <w:t>угоди тощо)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цього.</w:t>
      </w:r>
    </w:p>
    <w:p w14:paraId="7B9190D0" w14:textId="77777777" w:rsidR="00B24998" w:rsidRDefault="00B24998">
      <w:pPr>
        <w:pStyle w:val="a3"/>
        <w:spacing w:before="2"/>
        <w:ind w:left="0"/>
        <w:rPr>
          <w:sz w:val="23"/>
        </w:rPr>
      </w:pPr>
    </w:p>
    <w:p w14:paraId="1A6D7B9F" w14:textId="77777777" w:rsidR="00B24998" w:rsidRDefault="00474969">
      <w:pPr>
        <w:pStyle w:val="2"/>
        <w:spacing w:line="244" w:lineRule="auto"/>
        <w:ind w:right="113" w:firstLine="60"/>
      </w:pPr>
      <w:r>
        <w:rPr>
          <w:b w:val="0"/>
          <w:i w:val="0"/>
        </w:rPr>
        <w:t xml:space="preserve">ґ) </w:t>
      </w:r>
      <w:r>
        <w:t>передбачає неможливість збільшення фіксованої процентної ставки за договором без</w:t>
      </w:r>
      <w:r>
        <w:rPr>
          <w:spacing w:val="1"/>
        </w:rPr>
        <w:t xml:space="preserve"> </w:t>
      </w:r>
      <w:r>
        <w:t>письмової</w:t>
      </w:r>
      <w:r>
        <w:rPr>
          <w:spacing w:val="-1"/>
        </w:rPr>
        <w:t xml:space="preserve"> </w:t>
      </w:r>
      <w:r>
        <w:t>згоди споживача</w:t>
      </w:r>
      <w:r>
        <w:rPr>
          <w:spacing w:val="2"/>
        </w:rPr>
        <w:t xml:space="preserve"> </w:t>
      </w:r>
      <w:r>
        <w:t>фінансової послуги.</w:t>
      </w:r>
    </w:p>
    <w:p w14:paraId="752C3722" w14:textId="77777777" w:rsidR="00B24998" w:rsidRDefault="00B24998">
      <w:pPr>
        <w:spacing w:line="244" w:lineRule="auto"/>
        <w:sectPr w:rsidR="00B24998">
          <w:pgSz w:w="11910" w:h="16840"/>
          <w:pgMar w:top="620" w:right="600" w:bottom="280" w:left="1460" w:header="720" w:footer="720" w:gutter="0"/>
          <w:cols w:space="720"/>
        </w:sectPr>
      </w:pPr>
    </w:p>
    <w:p w14:paraId="3C4C1248" w14:textId="77777777" w:rsidR="00B24998" w:rsidRDefault="00474969">
      <w:pPr>
        <w:pStyle w:val="a3"/>
        <w:spacing w:before="64"/>
        <w:ind w:right="106" w:firstLine="707"/>
        <w:jc w:val="both"/>
      </w:pPr>
      <w:r>
        <w:lastRenderedPageBreak/>
        <w:t>Ця умова означає, що збільшення розміру фіксованої процентної ставки за договором</w:t>
      </w:r>
      <w:r>
        <w:rPr>
          <w:spacing w:val="1"/>
        </w:rPr>
        <w:t xml:space="preserve"> </w:t>
      </w:r>
      <w:r>
        <w:t>про надання фінансової послуги неможливе в односторонньому порядку та здійснюється</w:t>
      </w:r>
      <w:r>
        <w:rPr>
          <w:spacing w:val="1"/>
        </w:rPr>
        <w:t xml:space="preserve"> </w:t>
      </w:r>
      <w:r>
        <w:t>виключно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 письмової згоди</w:t>
      </w:r>
      <w:r>
        <w:rPr>
          <w:spacing w:val="1"/>
        </w:rPr>
        <w:t xml:space="preserve"> </w:t>
      </w:r>
      <w:r>
        <w:t>Клієнта.</w:t>
      </w:r>
    </w:p>
    <w:p w14:paraId="4D66229B" w14:textId="77777777" w:rsidR="00B24998" w:rsidRDefault="00474969">
      <w:pPr>
        <w:pStyle w:val="a3"/>
        <w:ind w:right="106" w:firstLine="707"/>
        <w:jc w:val="both"/>
      </w:pPr>
      <w:r>
        <w:t>Договором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кредиту суб’єкту господарювання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умови,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настання</w:t>
      </w:r>
      <w:r>
        <w:rPr>
          <w:spacing w:val="-9"/>
        </w:rPr>
        <w:t xml:space="preserve"> </w:t>
      </w:r>
      <w:r>
        <w:t>яких</w:t>
      </w:r>
      <w:r>
        <w:rPr>
          <w:spacing w:val="-10"/>
        </w:rPr>
        <w:t xml:space="preserve"> </w:t>
      </w:r>
      <w:r>
        <w:t>фіксована</w:t>
      </w:r>
      <w:r>
        <w:rPr>
          <w:spacing w:val="-10"/>
        </w:rPr>
        <w:t xml:space="preserve"> </w:t>
      </w:r>
      <w:r>
        <w:t>процентна</w:t>
      </w:r>
      <w:r>
        <w:rPr>
          <w:spacing w:val="-10"/>
        </w:rPr>
        <w:t xml:space="preserve"> </w:t>
      </w:r>
      <w:r>
        <w:t>ставка</w:t>
      </w:r>
      <w:r>
        <w:rPr>
          <w:spacing w:val="-11"/>
        </w:rPr>
        <w:t xml:space="preserve"> </w:t>
      </w:r>
      <w:r>
        <w:t>змінюється</w:t>
      </w:r>
      <w:r>
        <w:rPr>
          <w:spacing w:val="-9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зазначенням</w:t>
      </w:r>
      <w:r>
        <w:rPr>
          <w:spacing w:val="-9"/>
        </w:rPr>
        <w:t xml:space="preserve"> </w:t>
      </w:r>
      <w:r>
        <w:t>розміру</w:t>
      </w:r>
      <w:r>
        <w:rPr>
          <w:spacing w:val="-13"/>
        </w:rPr>
        <w:t xml:space="preserve"> </w:t>
      </w:r>
      <w:r>
        <w:t>зміни</w:t>
      </w:r>
      <w:r>
        <w:rPr>
          <w:spacing w:val="-58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конкретної</w:t>
      </w:r>
      <w:r>
        <w:rPr>
          <w:spacing w:val="-9"/>
        </w:rPr>
        <w:t xml:space="preserve"> </w:t>
      </w:r>
      <w:r>
        <w:t>обставини,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настання</w:t>
      </w:r>
      <w:r>
        <w:rPr>
          <w:spacing w:val="-10"/>
        </w:rPr>
        <w:t xml:space="preserve"> </w:t>
      </w:r>
      <w:r>
        <w:t>якої</w:t>
      </w:r>
      <w:r>
        <w:rPr>
          <w:spacing w:val="-8"/>
        </w:rPr>
        <w:t xml:space="preserve"> </w:t>
      </w:r>
      <w:r>
        <w:t>така</w:t>
      </w:r>
      <w:r>
        <w:rPr>
          <w:spacing w:val="-12"/>
        </w:rPr>
        <w:t xml:space="preserve"> </w:t>
      </w:r>
      <w:r>
        <w:t>зміна</w:t>
      </w:r>
      <w:r>
        <w:rPr>
          <w:spacing w:val="-11"/>
        </w:rPr>
        <w:t xml:space="preserve"> </w:t>
      </w:r>
      <w:r>
        <w:t>наступає.</w:t>
      </w:r>
      <w:r>
        <w:rPr>
          <w:spacing w:val="-9"/>
        </w:rPr>
        <w:t xml:space="preserve"> </w:t>
      </w:r>
      <w:r>
        <w:t>Процентна</w:t>
      </w:r>
      <w:r>
        <w:rPr>
          <w:spacing w:val="-11"/>
        </w:rPr>
        <w:t xml:space="preserve"> </w:t>
      </w:r>
      <w:r>
        <w:t>ставка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договором</w:t>
      </w:r>
      <w:r>
        <w:rPr>
          <w:spacing w:val="-58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надання споживчого</w:t>
      </w:r>
      <w:r>
        <w:rPr>
          <w:spacing w:val="1"/>
        </w:rPr>
        <w:t xml:space="preserve"> </w:t>
      </w:r>
      <w:r>
        <w:t>кредиту</w:t>
      </w:r>
      <w:r>
        <w:rPr>
          <w:spacing w:val="-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змінюється.</w:t>
      </w:r>
    </w:p>
    <w:p w14:paraId="624A74F7" w14:textId="77777777" w:rsidR="00B24998" w:rsidRDefault="00B24998">
      <w:pPr>
        <w:pStyle w:val="a3"/>
        <w:ind w:left="0"/>
      </w:pPr>
    </w:p>
    <w:p w14:paraId="5D760DB5" w14:textId="76A74E3E" w:rsidR="00B24998" w:rsidRDefault="00474969">
      <w:pPr>
        <w:pStyle w:val="a4"/>
        <w:numPr>
          <w:ilvl w:val="0"/>
          <w:numId w:val="2"/>
        </w:numPr>
        <w:tabs>
          <w:tab w:val="left" w:pos="528"/>
        </w:tabs>
        <w:spacing w:line="259" w:lineRule="auto"/>
        <w:ind w:left="100" w:right="104" w:firstLine="0"/>
        <w:rPr>
          <w:sz w:val="24"/>
        </w:rPr>
      </w:pPr>
      <w:r>
        <w:rPr>
          <w:b/>
          <w:sz w:val="24"/>
        </w:rPr>
        <w:t>Детальну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інформацію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фінансову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послугу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суму</w:t>
      </w:r>
      <w:r>
        <w:rPr>
          <w:spacing w:val="-9"/>
          <w:sz w:val="24"/>
        </w:rPr>
        <w:t xml:space="preserve"> </w:t>
      </w:r>
      <w:r>
        <w:rPr>
          <w:sz w:val="24"/>
        </w:rPr>
        <w:t>зборів,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платежів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інших</w:t>
      </w:r>
      <w:r>
        <w:rPr>
          <w:spacing w:val="-57"/>
          <w:sz w:val="24"/>
        </w:rPr>
        <w:t xml:space="preserve"> </w:t>
      </w:r>
      <w:r>
        <w:rPr>
          <w:sz w:val="24"/>
        </w:rPr>
        <w:t>витрат, які повинен сплатити Клієнт, включно з податками, або якщо конкретний розмір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 бути визначений - порядок визначення таких витрат – Клієнт отримує 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укладанням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14:paraId="76552139" w14:textId="44CCF35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 xml:space="preserve">Сукупна вартість фінансової послуги, а саме надання коштів у позику у </w:t>
      </w:r>
      <w:proofErr w:type="spellStart"/>
      <w:r w:rsidRPr="00747A39">
        <w:rPr>
          <w:b/>
          <w:color w:val="333333"/>
          <w:sz w:val="24"/>
          <w:szCs w:val="24"/>
          <w:u w:val="single"/>
        </w:rPr>
        <w:t>т.ч</w:t>
      </w:r>
      <w:proofErr w:type="spellEnd"/>
      <w:r w:rsidRPr="00747A39">
        <w:rPr>
          <w:b/>
          <w:color w:val="333333"/>
          <w:sz w:val="24"/>
          <w:szCs w:val="24"/>
          <w:u w:val="single"/>
        </w:rPr>
        <w:t>. на умовах фінансового кредиту залежить від суми кредиту</w:t>
      </w:r>
    </w:p>
    <w:p w14:paraId="3AE87C72" w14:textId="77777777" w:rsidR="00747A39" w:rsidRPr="00747A39" w:rsidRDefault="00747A39" w:rsidP="00747A39">
      <w:pPr>
        <w:pStyle w:val="a4"/>
        <w:ind w:left="527"/>
        <w:jc w:val="center"/>
        <w:rPr>
          <w:b/>
          <w:color w:val="333333"/>
          <w:sz w:val="24"/>
          <w:szCs w:val="24"/>
          <w:u w:val="single"/>
        </w:rPr>
      </w:pPr>
      <w:r w:rsidRPr="00747A39">
        <w:rPr>
          <w:b/>
          <w:color w:val="333333"/>
          <w:sz w:val="24"/>
          <w:szCs w:val="24"/>
          <w:u w:val="single"/>
        </w:rPr>
        <w:t>та бажаного строку користування кредитом.</w:t>
      </w:r>
    </w:p>
    <w:p w14:paraId="03FAFB42" w14:textId="77777777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Наводимо приклад розрахунку сукупної вартості кредиту</w:t>
      </w:r>
      <w:r w:rsidRPr="00747A39">
        <w:rPr>
          <w:sz w:val="24"/>
          <w:szCs w:val="24"/>
        </w:rPr>
        <w:t xml:space="preserve"> при отриманні кредиту в сумі 10 000,00 гривень на строк 30 днів з процентною ставкою 20,00 % річних. Сума до оплати складе 10 158,90 гривень.</w:t>
      </w:r>
    </w:p>
    <w:p w14:paraId="4E85BE49" w14:textId="77777777" w:rsidR="00747A39" w:rsidRPr="00747A39" w:rsidRDefault="00747A39" w:rsidP="00747A39">
      <w:pPr>
        <w:pStyle w:val="a4"/>
        <w:ind w:left="0"/>
        <w:rPr>
          <w:b/>
          <w:sz w:val="24"/>
          <w:szCs w:val="24"/>
        </w:rPr>
      </w:pPr>
      <w:r w:rsidRPr="00747A39">
        <w:rPr>
          <w:b/>
          <w:sz w:val="24"/>
          <w:szCs w:val="24"/>
        </w:rPr>
        <w:t>Реальна річна процентна ставка за кредитом: 20,00 % річних.</w:t>
      </w:r>
    </w:p>
    <w:p w14:paraId="7BE1CFE8" w14:textId="77777777" w:rsidR="00747A39" w:rsidRPr="00747A39" w:rsidRDefault="00747A39" w:rsidP="00747A39">
      <w:pPr>
        <w:pStyle w:val="a4"/>
        <w:ind w:left="0"/>
        <w:rPr>
          <w:sz w:val="24"/>
          <w:szCs w:val="24"/>
        </w:rPr>
      </w:pPr>
      <w:r w:rsidRPr="00747A39">
        <w:rPr>
          <w:b/>
          <w:sz w:val="24"/>
          <w:szCs w:val="24"/>
        </w:rPr>
        <w:t>Сукупна вартість кредиту складає в грошовому вигляді – 158,90 гривень</w:t>
      </w:r>
      <w:r w:rsidRPr="00747A39">
        <w:rPr>
          <w:sz w:val="24"/>
          <w:szCs w:val="24"/>
        </w:rPr>
        <w:t xml:space="preserve"> та включає в себе: проценти за користування кредитом – 20,0 % річних від суми кредиту (у процентному значенні) або 158,90 грн (в грошовому виразі):</w:t>
      </w:r>
    </w:p>
    <w:p w14:paraId="20F1EBDF" w14:textId="77777777" w:rsidR="00747A39" w:rsidRPr="00747A39" w:rsidRDefault="00747A39" w:rsidP="00747A39">
      <w:pPr>
        <w:pStyle w:val="a4"/>
        <w:ind w:left="527"/>
        <w:rPr>
          <w:color w:val="333333"/>
          <w:sz w:val="24"/>
          <w:szCs w:val="24"/>
        </w:rPr>
      </w:pPr>
    </w:p>
    <w:tbl>
      <w:tblPr>
        <w:tblW w:w="11034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85"/>
        <w:gridCol w:w="3069"/>
        <w:gridCol w:w="2085"/>
        <w:gridCol w:w="2565"/>
      </w:tblGrid>
      <w:tr w:rsidR="00747A39" w:rsidRPr="00747A39" w14:paraId="0A9E7EFF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BF295C3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видачі кредиту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24684C2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Сума кредиту,</w:t>
            </w:r>
          </w:p>
          <w:p w14:paraId="503F61BE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A95987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Дата планового повернення кредиту та сплати процентів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48077416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Нарахована сума процентів,</w:t>
            </w:r>
          </w:p>
          <w:p w14:paraId="60FD3BD1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гривень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6DECBA3B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Всього до сплати</w:t>
            </w:r>
          </w:p>
          <w:p w14:paraId="2DB16C8F" w14:textId="77777777" w:rsidR="00747A39" w:rsidRPr="00747A39" w:rsidRDefault="00747A39" w:rsidP="00917D32">
            <w:pPr>
              <w:jc w:val="center"/>
              <w:rPr>
                <w:i/>
                <w:sz w:val="24"/>
                <w:szCs w:val="24"/>
              </w:rPr>
            </w:pPr>
            <w:r w:rsidRPr="00747A39">
              <w:rPr>
                <w:bCs/>
                <w:i/>
                <w:sz w:val="24"/>
                <w:szCs w:val="24"/>
              </w:rPr>
              <w:t>(сума кредиту + проценти), гривень</w:t>
            </w:r>
          </w:p>
        </w:tc>
      </w:tr>
      <w:tr w:rsidR="00747A39" w:rsidRPr="00747A39" w14:paraId="2E704D4B" w14:textId="77777777" w:rsidTr="00747A39">
        <w:tc>
          <w:tcPr>
            <w:tcW w:w="1530" w:type="dxa"/>
            <w:shd w:val="clear" w:color="auto" w:fill="auto"/>
            <w:vAlign w:val="center"/>
            <w:hideMark/>
          </w:tcPr>
          <w:p w14:paraId="7D7AB654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01.04.2021 р.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14:paraId="67B1AF79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10 000,00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6A591A5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30.04.2021 р.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14:paraId="38D134DE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158,90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14:paraId="4CE5FEE4" w14:textId="77777777" w:rsidR="00747A39" w:rsidRPr="00747A39" w:rsidRDefault="00747A39" w:rsidP="00917D32">
            <w:pPr>
              <w:jc w:val="center"/>
              <w:rPr>
                <w:sz w:val="24"/>
                <w:szCs w:val="24"/>
              </w:rPr>
            </w:pPr>
            <w:r w:rsidRPr="00747A39">
              <w:rPr>
                <w:sz w:val="24"/>
                <w:szCs w:val="24"/>
              </w:rPr>
              <w:t>10 158,90</w:t>
            </w:r>
          </w:p>
        </w:tc>
      </w:tr>
    </w:tbl>
    <w:p w14:paraId="082DC951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sz w:val="24"/>
          <w:szCs w:val="24"/>
        </w:rPr>
        <w:t>При кредитуванні Позичальників застосовуються такі методи розрахунку процентів за користування наданим кредитом:</w:t>
      </w:r>
    </w:p>
    <w:p w14:paraId="5F90F06E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 w:rsidRPr="00CC5124">
        <w:rPr>
          <w:b/>
          <w:bCs/>
          <w:sz w:val="24"/>
          <w:szCs w:val="24"/>
        </w:rPr>
        <w:t xml:space="preserve">• на суму фактичного щоденного залишку заборгованості (факт/факт). </w:t>
      </w:r>
      <w:r w:rsidRPr="00CC5124">
        <w:rPr>
          <w:sz w:val="24"/>
          <w:szCs w:val="24"/>
        </w:rPr>
        <w:t>За таким методом проценти за користування кредитом розраховуються на фактичний щоденний залишок заборгованості (при розрахунку процентів враховується день надання та не враховується день повернення кредиту), виходячи із фактичної кількості днів у році, за такою формулою:</w:t>
      </w:r>
    </w:p>
    <w:p w14:paraId="56649B27" w14:textId="77777777" w:rsidR="00774256" w:rsidRPr="00CC5124" w:rsidRDefault="00774256" w:rsidP="00774256">
      <w:pPr>
        <w:ind w:firstLine="567"/>
        <w:jc w:val="both"/>
        <w:rPr>
          <w:i/>
          <w:sz w:val="24"/>
          <w:szCs w:val="24"/>
        </w:rPr>
      </w:pPr>
      <w:r w:rsidRPr="00CC5124">
        <w:rPr>
          <w:i/>
          <w:sz w:val="24"/>
          <w:szCs w:val="24"/>
        </w:rPr>
        <w:t>Сума процентів за календарний день = Сума заборгованості по кредиту на кінець цього дня * річну процентну ставку / фактична кількість днів у році.</w:t>
      </w:r>
    </w:p>
    <w:p w14:paraId="6CA11649" w14:textId="77777777" w:rsidR="00774256" w:rsidRPr="00E60817" w:rsidRDefault="00774256" w:rsidP="00774256">
      <w:pPr>
        <w:ind w:firstLine="567"/>
        <w:jc w:val="both"/>
        <w:rPr>
          <w:b/>
          <w:bCs/>
          <w:sz w:val="24"/>
          <w:szCs w:val="24"/>
        </w:rPr>
      </w:pPr>
      <w:r w:rsidRPr="00CC5124">
        <w:rPr>
          <w:b/>
          <w:bCs/>
          <w:sz w:val="24"/>
          <w:szCs w:val="24"/>
        </w:rPr>
        <w:t>• або іншим способом, зазначеним у кредитному договорі.</w:t>
      </w:r>
    </w:p>
    <w:p w14:paraId="7AE0D6AB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bCs/>
          <w:sz w:val="24"/>
          <w:szCs w:val="24"/>
        </w:rPr>
        <w:t>Сплата процентів у любому випадку здійснюється не рідше одного разу на місяць в порядку, передбаченом</w:t>
      </w:r>
      <w:r>
        <w:rPr>
          <w:bCs/>
          <w:sz w:val="24"/>
          <w:szCs w:val="24"/>
        </w:rPr>
        <w:t>у договором про надання кредиту, якщо інше не передбачено умовами кредитного договору.</w:t>
      </w:r>
    </w:p>
    <w:p w14:paraId="328E3130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та внесення плати за користування ним здійснюється у відповідності до умов кредитного договору грошовими коштами в готівковій і безготівковій формах.</w:t>
      </w:r>
    </w:p>
    <w:p w14:paraId="1401DCED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 w:rsidRPr="00E60817">
        <w:rPr>
          <w:sz w:val="24"/>
          <w:szCs w:val="24"/>
        </w:rPr>
        <w:t>Погашення кредиту може відбуватися наступними  способами:</w:t>
      </w:r>
    </w:p>
    <w:p w14:paraId="26852573" w14:textId="77777777" w:rsidR="00774256" w:rsidRPr="00E60817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proofErr w:type="spellStart"/>
      <w:r w:rsidRPr="00E60817">
        <w:rPr>
          <w:b/>
          <w:bCs/>
          <w:sz w:val="24"/>
          <w:szCs w:val="24"/>
        </w:rPr>
        <w:t>ан</w:t>
      </w:r>
      <w:r>
        <w:rPr>
          <w:b/>
          <w:bCs/>
          <w:sz w:val="24"/>
          <w:szCs w:val="24"/>
        </w:rPr>
        <w:t>уї</w:t>
      </w:r>
      <w:r w:rsidRPr="00E60817">
        <w:rPr>
          <w:b/>
          <w:bCs/>
          <w:sz w:val="24"/>
          <w:szCs w:val="24"/>
        </w:rPr>
        <w:t>тетними</w:t>
      </w:r>
      <w:proofErr w:type="spellEnd"/>
      <w:r w:rsidRPr="00E60817">
        <w:rPr>
          <w:b/>
          <w:bCs/>
          <w:sz w:val="24"/>
          <w:szCs w:val="24"/>
        </w:rPr>
        <w:t xml:space="preserve"> </w:t>
      </w:r>
      <w:proofErr w:type="spellStart"/>
      <w:r w:rsidRPr="00E60817">
        <w:rPr>
          <w:b/>
          <w:bCs/>
          <w:sz w:val="24"/>
          <w:szCs w:val="24"/>
        </w:rPr>
        <w:t>платежами</w:t>
      </w:r>
      <w:proofErr w:type="spellEnd"/>
      <w:r w:rsidRPr="00E60817">
        <w:rPr>
          <w:b/>
          <w:bCs/>
          <w:sz w:val="24"/>
          <w:szCs w:val="24"/>
        </w:rPr>
        <w:t xml:space="preserve"> – </w:t>
      </w:r>
      <w:r w:rsidRPr="00E60817">
        <w:rPr>
          <w:sz w:val="24"/>
          <w:szCs w:val="24"/>
        </w:rPr>
        <w:t>розміри місячних платежів при такому способі обрахунку кожен місяць однакові. В зв’язку з тим, що обчислення процентів здійснюється на основі заборгованості по кредиту, що підлягає сплаті, їхня питома вага в платежі зменшується з кожним наступним платежем, в той час як зростає питома вага тіла кредиту;</w:t>
      </w:r>
    </w:p>
    <w:p w14:paraId="5CFA6CD7" w14:textId="77777777" w:rsidR="00774256" w:rsidRPr="00CC5124" w:rsidRDefault="00774256" w:rsidP="0077425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60817">
        <w:rPr>
          <w:sz w:val="24"/>
          <w:szCs w:val="24"/>
        </w:rPr>
        <w:t xml:space="preserve"> </w:t>
      </w:r>
      <w:r w:rsidRPr="00E60817">
        <w:rPr>
          <w:b/>
          <w:bCs/>
          <w:sz w:val="24"/>
          <w:szCs w:val="24"/>
        </w:rPr>
        <w:t xml:space="preserve">класичний – </w:t>
      </w:r>
      <w:r w:rsidRPr="00E60817">
        <w:rPr>
          <w:sz w:val="24"/>
          <w:szCs w:val="24"/>
        </w:rPr>
        <w:t xml:space="preserve">розміри місячних платежів кожного місяця зменшуються. При такому способі </w:t>
      </w:r>
      <w:r w:rsidRPr="00CC5124">
        <w:rPr>
          <w:sz w:val="24"/>
          <w:szCs w:val="24"/>
        </w:rPr>
        <w:t>обрахунку рівними є повернення тіла кредиту, а сума процентів кожного місяця зменшується;</w:t>
      </w:r>
    </w:p>
    <w:p w14:paraId="0E2E5990" w14:textId="77777777" w:rsidR="00774256" w:rsidRPr="00CC5124" w:rsidRDefault="00774256" w:rsidP="00774256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зг</w:t>
      </w:r>
      <w:r>
        <w:rPr>
          <w:b/>
          <w:sz w:val="24"/>
          <w:szCs w:val="24"/>
        </w:rPr>
        <w:t>ідно встановленого графіку змен</w:t>
      </w:r>
      <w:r w:rsidRPr="00CC5124">
        <w:rPr>
          <w:b/>
          <w:sz w:val="24"/>
          <w:szCs w:val="24"/>
        </w:rPr>
        <w:t>шення ліміту кредитування</w:t>
      </w:r>
      <w:r w:rsidRPr="00CC5124">
        <w:rPr>
          <w:sz w:val="24"/>
          <w:szCs w:val="24"/>
        </w:rPr>
        <w:t xml:space="preserve"> відповідно до умов кредитного договору;</w:t>
      </w:r>
    </w:p>
    <w:p w14:paraId="232E9A8B" w14:textId="77777777" w:rsidR="00774256" w:rsidRPr="00CC5124" w:rsidRDefault="00774256" w:rsidP="00774256">
      <w:pPr>
        <w:ind w:left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5124">
        <w:rPr>
          <w:b/>
          <w:sz w:val="24"/>
          <w:szCs w:val="24"/>
        </w:rPr>
        <w:t>в кінці строку;</w:t>
      </w:r>
    </w:p>
    <w:p w14:paraId="0B718D19" w14:textId="7BE2FFC2" w:rsidR="00747A39" w:rsidRDefault="00774256" w:rsidP="0043172D">
      <w:pPr>
        <w:pStyle w:val="a4"/>
        <w:tabs>
          <w:tab w:val="left" w:pos="528"/>
        </w:tabs>
        <w:spacing w:line="259" w:lineRule="auto"/>
        <w:ind w:right="104" w:firstLine="4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E60817">
        <w:rPr>
          <w:b/>
          <w:bCs/>
          <w:sz w:val="24"/>
          <w:szCs w:val="24"/>
        </w:rPr>
        <w:t xml:space="preserve"> іншим способом, зазначеним у кредитному договорі</w:t>
      </w:r>
    </w:p>
    <w:p w14:paraId="4E7AAD83" w14:textId="535F5421" w:rsidR="0043172D" w:rsidRDefault="0043172D" w:rsidP="00774256">
      <w:pPr>
        <w:pStyle w:val="a4"/>
        <w:tabs>
          <w:tab w:val="left" w:pos="528"/>
        </w:tabs>
        <w:spacing w:line="259" w:lineRule="auto"/>
        <w:ind w:right="104"/>
        <w:rPr>
          <w:b/>
          <w:bCs/>
          <w:sz w:val="24"/>
          <w:szCs w:val="24"/>
        </w:rPr>
      </w:pPr>
    </w:p>
    <w:p w14:paraId="17FB65AE" w14:textId="77777777" w:rsidR="0043172D" w:rsidRDefault="0043172D" w:rsidP="0043172D">
      <w:pPr>
        <w:jc w:val="both"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Тарифи фінансових послуг, залежно від виду фінансової послуги:</w:t>
      </w:r>
    </w:p>
    <w:p w14:paraId="227890F1" w14:textId="77777777" w:rsidR="0043172D" w:rsidRDefault="0043172D" w:rsidP="0043172D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Надання послуг фінансового лізингу – ціна договірна;</w:t>
      </w:r>
    </w:p>
    <w:p w14:paraId="065D2108" w14:textId="77777777" w:rsidR="0043172D" w:rsidRDefault="0043172D" w:rsidP="0043172D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lastRenderedPageBreak/>
        <w:t>Надання послуг з факторингу – ціна договірна;</w:t>
      </w:r>
    </w:p>
    <w:p w14:paraId="3DC8DB37" w14:textId="77777777" w:rsidR="0043172D" w:rsidRDefault="0043172D" w:rsidP="0043172D">
      <w:pPr>
        <w:pStyle w:val="a4"/>
        <w:widowControl/>
        <w:numPr>
          <w:ilvl w:val="0"/>
          <w:numId w:val="4"/>
        </w:numPr>
        <w:autoSpaceDE/>
        <w:autoSpaceDN/>
        <w:contextualSpacing/>
        <w:rPr>
          <w:b/>
          <w:bCs/>
          <w:color w:val="333333"/>
          <w:sz w:val="24"/>
          <w:szCs w:val="24"/>
          <w:u w:val="single"/>
        </w:rPr>
      </w:pPr>
      <w:r>
        <w:rPr>
          <w:b/>
          <w:bCs/>
          <w:color w:val="333333"/>
          <w:sz w:val="24"/>
          <w:szCs w:val="24"/>
          <w:u w:val="single"/>
        </w:rPr>
        <w:t>Надання  гарантій – ціна договірна.</w:t>
      </w:r>
    </w:p>
    <w:p w14:paraId="0B2B5227" w14:textId="77777777" w:rsidR="0043172D" w:rsidRDefault="0043172D" w:rsidP="00774256">
      <w:pPr>
        <w:pStyle w:val="a4"/>
        <w:tabs>
          <w:tab w:val="left" w:pos="528"/>
        </w:tabs>
        <w:spacing w:line="259" w:lineRule="auto"/>
        <w:ind w:right="104"/>
        <w:rPr>
          <w:sz w:val="24"/>
        </w:rPr>
      </w:pPr>
    </w:p>
    <w:p w14:paraId="3407AF8E" w14:textId="77777777" w:rsidR="00747A39" w:rsidRPr="00747A39" w:rsidRDefault="00747A39" w:rsidP="00747A39">
      <w:pPr>
        <w:jc w:val="center"/>
        <w:rPr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Умови надання додаткових фінансових послуг та їх вартість</w:t>
      </w:r>
    </w:p>
    <w:p w14:paraId="25E6970E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Додаткові фінансові послуги, пов’язані з наданням кредиту, фінансовою установою не надаються.</w:t>
      </w:r>
    </w:p>
    <w:p w14:paraId="1A3DBDF8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погашенні зобов’язань по кредиту готівковими коштами в касі – додаткові комісії відсутні.</w:t>
      </w:r>
    </w:p>
    <w:p w14:paraId="4DAD8A51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При безготівковому перерахуванні коштів в погашення заборгованості (повернення кредиту, сплата процентів) клієнт  нестиме додаткові витрати у вигляді винагороди банку, який забезпечує здійснення переказу коштів, згідно з тарифами цього банку.</w:t>
      </w:r>
    </w:p>
    <w:p w14:paraId="15A01A3F" w14:textId="77777777" w:rsidR="00747A39" w:rsidRPr="00747A39" w:rsidRDefault="00747A39" w:rsidP="00747A39">
      <w:pPr>
        <w:jc w:val="both"/>
        <w:rPr>
          <w:sz w:val="24"/>
          <w:szCs w:val="24"/>
        </w:rPr>
      </w:pPr>
    </w:p>
    <w:p w14:paraId="3A1BAE0A" w14:textId="77777777" w:rsidR="00747A39" w:rsidRPr="00747A39" w:rsidRDefault="00747A39" w:rsidP="00747A39">
      <w:pPr>
        <w:jc w:val="center"/>
        <w:rPr>
          <w:b/>
          <w:bCs/>
          <w:sz w:val="24"/>
          <w:szCs w:val="24"/>
          <w:u w:val="single"/>
        </w:rPr>
      </w:pPr>
      <w:r w:rsidRPr="00747A39">
        <w:rPr>
          <w:b/>
          <w:sz w:val="24"/>
          <w:szCs w:val="24"/>
          <w:u w:val="single"/>
        </w:rPr>
        <w:t>П</w:t>
      </w:r>
      <w:r w:rsidRPr="00747A39">
        <w:rPr>
          <w:b/>
          <w:bCs/>
          <w:sz w:val="24"/>
          <w:szCs w:val="24"/>
          <w:u w:val="single"/>
        </w:rPr>
        <w:t xml:space="preserve">орядок сплати податків і зборів за рахунок фізичної особи в </w:t>
      </w:r>
    </w:p>
    <w:p w14:paraId="52F09697" w14:textId="77777777" w:rsidR="00747A39" w:rsidRPr="00747A39" w:rsidRDefault="00747A39" w:rsidP="00747A39">
      <w:pPr>
        <w:jc w:val="center"/>
        <w:rPr>
          <w:b/>
          <w:sz w:val="24"/>
          <w:szCs w:val="24"/>
          <w:u w:val="single"/>
        </w:rPr>
      </w:pPr>
      <w:r w:rsidRPr="00747A39">
        <w:rPr>
          <w:b/>
          <w:bCs/>
          <w:sz w:val="24"/>
          <w:szCs w:val="24"/>
          <w:u w:val="single"/>
        </w:rPr>
        <w:t>результаті отримання фінансової послуги</w:t>
      </w:r>
    </w:p>
    <w:p w14:paraId="72CDFA57" w14:textId="77777777" w:rsidR="00747A39" w:rsidRPr="00747A39" w:rsidRDefault="00747A39" w:rsidP="00747A39">
      <w:pPr>
        <w:ind w:firstLine="708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Чинним законодавством України при отриманні та своєчасному поверненні споживчого кредиту не передбачено:</w:t>
      </w:r>
    </w:p>
    <w:p w14:paraId="6309D37D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стягнення податків;</w:t>
      </w:r>
    </w:p>
    <w:p w14:paraId="0B03543B" w14:textId="77777777" w:rsidR="00747A39" w:rsidRPr="00747A39" w:rsidRDefault="00747A39" w:rsidP="00747A39">
      <w:pPr>
        <w:widowControl/>
        <w:numPr>
          <w:ilvl w:val="0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747A39">
        <w:rPr>
          <w:sz w:val="24"/>
          <w:szCs w:val="24"/>
        </w:rPr>
        <w:t>надання державних субсидій, дотацій тощо.</w:t>
      </w:r>
    </w:p>
    <w:p w14:paraId="00B4F804" w14:textId="17B5E345" w:rsidR="00B24998" w:rsidRPr="00474969" w:rsidRDefault="00747A39" w:rsidP="00474969">
      <w:pPr>
        <w:ind w:firstLine="708"/>
        <w:jc w:val="both"/>
        <w:rPr>
          <w:b/>
          <w:sz w:val="24"/>
          <w:szCs w:val="24"/>
        </w:rPr>
        <w:sectPr w:rsidR="00B24998" w:rsidRPr="00474969">
          <w:pgSz w:w="11910" w:h="16840"/>
          <w:pgMar w:top="620" w:right="600" w:bottom="280" w:left="1460" w:header="720" w:footer="720" w:gutter="0"/>
          <w:cols w:space="720"/>
        </w:sectPr>
      </w:pPr>
      <w:r w:rsidRPr="00747A39">
        <w:rPr>
          <w:sz w:val="24"/>
          <w:szCs w:val="24"/>
        </w:rPr>
        <w:t xml:space="preserve">Для отримання  докладної інформації щодо податкового режиму сплати відсотків за споживчим кредитом  та про державні субсидії, на які споживач має право, споживачу необхідно звернутись </w:t>
      </w:r>
      <w:r w:rsidRPr="00747A39">
        <w:rPr>
          <w:b/>
          <w:sz w:val="24"/>
          <w:szCs w:val="24"/>
        </w:rPr>
        <w:t>до територіального органу доходів і зборів за місцем реєстрації за місцем його реєстрації</w:t>
      </w:r>
      <w:r w:rsidR="00152F01">
        <w:rPr>
          <w:b/>
          <w:sz w:val="24"/>
          <w:szCs w:val="24"/>
        </w:rPr>
        <w:t>.</w:t>
      </w:r>
    </w:p>
    <w:p w14:paraId="782FA020" w14:textId="5476C1E9" w:rsidR="00B24998" w:rsidRDefault="00B24998" w:rsidP="00474969">
      <w:pPr>
        <w:pStyle w:val="1"/>
        <w:spacing w:line="261" w:lineRule="auto"/>
        <w:ind w:left="0" w:right="1948" w:firstLine="0"/>
      </w:pPr>
    </w:p>
    <w:sectPr w:rsidR="00B24998">
      <w:pgSz w:w="11910" w:h="16840"/>
      <w:pgMar w:top="62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64B"/>
    <w:multiLevelType w:val="hybridMultilevel"/>
    <w:tmpl w:val="307C6AE0"/>
    <w:lvl w:ilvl="0" w:tplc="A4E4643E">
      <w:start w:val="1"/>
      <w:numFmt w:val="decimal"/>
      <w:lvlText w:val="%1)"/>
      <w:lvlJc w:val="left"/>
      <w:pPr>
        <w:ind w:left="527" w:hanging="428"/>
      </w:pPr>
      <w:rPr>
        <w:rFonts w:hint="default"/>
        <w:b/>
        <w:bCs/>
        <w:w w:val="99"/>
        <w:lang w:val="uk-UA" w:eastAsia="en-US" w:bidi="ar-SA"/>
      </w:rPr>
    </w:lvl>
    <w:lvl w:ilvl="1" w:tplc="16CC0AB8">
      <w:start w:val="1"/>
      <w:numFmt w:val="decimal"/>
      <w:lvlText w:val="%2)"/>
      <w:lvlJc w:val="left"/>
      <w:pPr>
        <w:ind w:left="10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F602766">
      <w:numFmt w:val="bullet"/>
      <w:lvlText w:val="•"/>
      <w:lvlJc w:val="left"/>
      <w:pPr>
        <w:ind w:left="1556" w:hanging="428"/>
      </w:pPr>
      <w:rPr>
        <w:rFonts w:hint="default"/>
        <w:lang w:val="uk-UA" w:eastAsia="en-US" w:bidi="ar-SA"/>
      </w:rPr>
    </w:lvl>
    <w:lvl w:ilvl="3" w:tplc="EADEC746">
      <w:numFmt w:val="bullet"/>
      <w:lvlText w:val="•"/>
      <w:lvlJc w:val="left"/>
      <w:pPr>
        <w:ind w:left="2592" w:hanging="428"/>
      </w:pPr>
      <w:rPr>
        <w:rFonts w:hint="default"/>
        <w:lang w:val="uk-UA" w:eastAsia="en-US" w:bidi="ar-SA"/>
      </w:rPr>
    </w:lvl>
    <w:lvl w:ilvl="4" w:tplc="695439D4">
      <w:numFmt w:val="bullet"/>
      <w:lvlText w:val="•"/>
      <w:lvlJc w:val="left"/>
      <w:pPr>
        <w:ind w:left="3628" w:hanging="428"/>
      </w:pPr>
      <w:rPr>
        <w:rFonts w:hint="default"/>
        <w:lang w:val="uk-UA" w:eastAsia="en-US" w:bidi="ar-SA"/>
      </w:rPr>
    </w:lvl>
    <w:lvl w:ilvl="5" w:tplc="06FE93BC">
      <w:numFmt w:val="bullet"/>
      <w:lvlText w:val="•"/>
      <w:lvlJc w:val="left"/>
      <w:pPr>
        <w:ind w:left="4665" w:hanging="428"/>
      </w:pPr>
      <w:rPr>
        <w:rFonts w:hint="default"/>
        <w:lang w:val="uk-UA" w:eastAsia="en-US" w:bidi="ar-SA"/>
      </w:rPr>
    </w:lvl>
    <w:lvl w:ilvl="6" w:tplc="1CFAFC66">
      <w:numFmt w:val="bullet"/>
      <w:lvlText w:val="•"/>
      <w:lvlJc w:val="left"/>
      <w:pPr>
        <w:ind w:left="5701" w:hanging="428"/>
      </w:pPr>
      <w:rPr>
        <w:rFonts w:hint="default"/>
        <w:lang w:val="uk-UA" w:eastAsia="en-US" w:bidi="ar-SA"/>
      </w:rPr>
    </w:lvl>
    <w:lvl w:ilvl="7" w:tplc="60D6533E">
      <w:numFmt w:val="bullet"/>
      <w:lvlText w:val="•"/>
      <w:lvlJc w:val="left"/>
      <w:pPr>
        <w:ind w:left="6737" w:hanging="428"/>
      </w:pPr>
      <w:rPr>
        <w:rFonts w:hint="default"/>
        <w:lang w:val="uk-UA" w:eastAsia="en-US" w:bidi="ar-SA"/>
      </w:rPr>
    </w:lvl>
    <w:lvl w:ilvl="8" w:tplc="C6041F62">
      <w:numFmt w:val="bullet"/>
      <w:lvlText w:val="•"/>
      <w:lvlJc w:val="left"/>
      <w:pPr>
        <w:ind w:left="7773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23F9373B"/>
    <w:multiLevelType w:val="hybridMultilevel"/>
    <w:tmpl w:val="362EEB1E"/>
    <w:lvl w:ilvl="0" w:tplc="8F92757A">
      <w:start w:val="1"/>
      <w:numFmt w:val="decimal"/>
      <w:lvlText w:val="%1)"/>
      <w:lvlJc w:val="left"/>
      <w:pPr>
        <w:ind w:left="10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C8CEDCE">
      <w:numFmt w:val="bullet"/>
      <w:lvlText w:val="•"/>
      <w:lvlJc w:val="left"/>
      <w:pPr>
        <w:ind w:left="1074" w:hanging="339"/>
      </w:pPr>
      <w:rPr>
        <w:rFonts w:hint="default"/>
        <w:lang w:val="uk-UA" w:eastAsia="en-US" w:bidi="ar-SA"/>
      </w:rPr>
    </w:lvl>
    <w:lvl w:ilvl="2" w:tplc="9EF46538">
      <w:numFmt w:val="bullet"/>
      <w:lvlText w:val="•"/>
      <w:lvlJc w:val="left"/>
      <w:pPr>
        <w:ind w:left="2049" w:hanging="339"/>
      </w:pPr>
      <w:rPr>
        <w:rFonts w:hint="default"/>
        <w:lang w:val="uk-UA" w:eastAsia="en-US" w:bidi="ar-SA"/>
      </w:rPr>
    </w:lvl>
    <w:lvl w:ilvl="3" w:tplc="6F6E5828">
      <w:numFmt w:val="bullet"/>
      <w:lvlText w:val="•"/>
      <w:lvlJc w:val="left"/>
      <w:pPr>
        <w:ind w:left="3023" w:hanging="339"/>
      </w:pPr>
      <w:rPr>
        <w:rFonts w:hint="default"/>
        <w:lang w:val="uk-UA" w:eastAsia="en-US" w:bidi="ar-SA"/>
      </w:rPr>
    </w:lvl>
    <w:lvl w:ilvl="4" w:tplc="744CE904">
      <w:numFmt w:val="bullet"/>
      <w:lvlText w:val="•"/>
      <w:lvlJc w:val="left"/>
      <w:pPr>
        <w:ind w:left="3998" w:hanging="339"/>
      </w:pPr>
      <w:rPr>
        <w:rFonts w:hint="default"/>
        <w:lang w:val="uk-UA" w:eastAsia="en-US" w:bidi="ar-SA"/>
      </w:rPr>
    </w:lvl>
    <w:lvl w:ilvl="5" w:tplc="BE180FA0">
      <w:numFmt w:val="bullet"/>
      <w:lvlText w:val="•"/>
      <w:lvlJc w:val="left"/>
      <w:pPr>
        <w:ind w:left="4973" w:hanging="339"/>
      </w:pPr>
      <w:rPr>
        <w:rFonts w:hint="default"/>
        <w:lang w:val="uk-UA" w:eastAsia="en-US" w:bidi="ar-SA"/>
      </w:rPr>
    </w:lvl>
    <w:lvl w:ilvl="6" w:tplc="AC8E6032">
      <w:numFmt w:val="bullet"/>
      <w:lvlText w:val="•"/>
      <w:lvlJc w:val="left"/>
      <w:pPr>
        <w:ind w:left="5947" w:hanging="339"/>
      </w:pPr>
      <w:rPr>
        <w:rFonts w:hint="default"/>
        <w:lang w:val="uk-UA" w:eastAsia="en-US" w:bidi="ar-SA"/>
      </w:rPr>
    </w:lvl>
    <w:lvl w:ilvl="7" w:tplc="C1CAE95A">
      <w:numFmt w:val="bullet"/>
      <w:lvlText w:val="•"/>
      <w:lvlJc w:val="left"/>
      <w:pPr>
        <w:ind w:left="6922" w:hanging="339"/>
      </w:pPr>
      <w:rPr>
        <w:rFonts w:hint="default"/>
        <w:lang w:val="uk-UA" w:eastAsia="en-US" w:bidi="ar-SA"/>
      </w:rPr>
    </w:lvl>
    <w:lvl w:ilvl="8" w:tplc="BB0EB91C">
      <w:numFmt w:val="bullet"/>
      <w:lvlText w:val="•"/>
      <w:lvlJc w:val="left"/>
      <w:pPr>
        <w:ind w:left="7897" w:hanging="339"/>
      </w:pPr>
      <w:rPr>
        <w:rFonts w:hint="default"/>
        <w:lang w:val="uk-UA" w:eastAsia="en-US" w:bidi="ar-SA"/>
      </w:rPr>
    </w:lvl>
  </w:abstractNum>
  <w:abstractNum w:abstractNumId="2" w15:restartNumberingAfterBreak="0">
    <w:nsid w:val="68B94D04"/>
    <w:multiLevelType w:val="multilevel"/>
    <w:tmpl w:val="B70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EB7779"/>
    <w:multiLevelType w:val="hybridMultilevel"/>
    <w:tmpl w:val="BD1EBB44"/>
    <w:lvl w:ilvl="0" w:tplc="0BB43C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98"/>
    <w:rsid w:val="00152F01"/>
    <w:rsid w:val="003D1780"/>
    <w:rsid w:val="003F4F77"/>
    <w:rsid w:val="0043172D"/>
    <w:rsid w:val="00474969"/>
    <w:rsid w:val="00563B57"/>
    <w:rsid w:val="00747A39"/>
    <w:rsid w:val="00774256"/>
    <w:rsid w:val="009A2F5C"/>
    <w:rsid w:val="00AB020D"/>
    <w:rsid w:val="00AB73B9"/>
    <w:rsid w:val="00B24998"/>
    <w:rsid w:val="00D11B3C"/>
    <w:rsid w:val="00EC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CD39"/>
  <w15:docId w15:val="{9AE12DE9-AABD-4963-A160-4BFE06C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527" w:hanging="42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 w:right="10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2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3B5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3B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7742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gov.ua/ua/consumer-protec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nk.gov.ua/ua/consumer-protection" TargetMode="External"/><Relationship Id="rId12" Type="http://schemas.openxmlformats.org/officeDocument/2006/relationships/hyperlink" Target="https://bank34.ua/pro-bank/finansova-zvitn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34.ua/kontakti-ta-rekviziti/" TargetMode="External"/><Relationship Id="rId11" Type="http://schemas.openxmlformats.org/officeDocument/2006/relationships/hyperlink" Target="https://bank.gov.ua/ua/consumer-protection" TargetMode="External"/><Relationship Id="rId5" Type="http://schemas.openxmlformats.org/officeDocument/2006/relationships/hyperlink" Target="https://bank34.ua/kontakti-ta-rekviziti/" TargetMode="External"/><Relationship Id="rId10" Type="http://schemas.openxmlformats.org/officeDocument/2006/relationships/hyperlink" Target="https://bank.gov.ua/ua/consumer-prot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.gov.ua/ua/contacts-detai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Банк3/4</dc:creator>
  <cp:lastModifiedBy>duz</cp:lastModifiedBy>
  <cp:revision>7</cp:revision>
  <dcterms:created xsi:type="dcterms:W3CDTF">2021-05-26T15:35:00Z</dcterms:created>
  <dcterms:modified xsi:type="dcterms:W3CDTF">2021-05-27T15:40:00Z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